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714" w:tblpY="-64"/>
        <w:tblOverlap w:val="never"/>
        <w:tblW w:w="91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475"/>
        <w:gridCol w:w="4042"/>
        <w:gridCol w:w="1013"/>
        <w:gridCol w:w="582"/>
        <w:gridCol w:w="1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11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00" w:lineRule="exact"/>
              <w:rPr>
                <w:rFonts w:ascii="黑体" w:hAnsi="黑体" w:eastAsia="黑体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  <w:p>
            <w:pPr>
              <w:spacing w:line="500" w:lineRule="exact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11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hAnsi="黑体" w:eastAsia="方正小标宋简体" w:cs="黑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黑体" w:eastAsia="方正小标宋简体" w:cs="黑体"/>
                <w:color w:val="000000"/>
                <w:kern w:val="0"/>
                <w:sz w:val="44"/>
                <w:szCs w:val="44"/>
                <w:lang w:bidi="ar"/>
              </w:rPr>
              <w:t>赤峰市工业园区考核评价指标体系</w:t>
            </w: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分值</w:t>
            </w: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二级指标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分值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责任单位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1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15"/>
              </w:tabs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发展进步</w:t>
            </w:r>
          </w:p>
        </w:tc>
        <w:tc>
          <w:tcPr>
            <w:tcW w:w="47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0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当年规上工业总产值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3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15"/>
              </w:tabs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当年规上工业总产值增速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39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15"/>
              </w:tabs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当年工业固定资产投资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39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15"/>
              </w:tabs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当年工业固定资产投资增速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3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15"/>
              </w:tabs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当年税收总额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国家税务总局赤峰市税务局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15"/>
              </w:tabs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当年税收总额增速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15</w:t>
            </w:r>
          </w:p>
        </w:tc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15"/>
              </w:tabs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园区发生较大以上安全生产事件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较大每件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-5分，较</w:t>
            </w:r>
            <w:r>
              <w:rPr>
                <w:rFonts w:ascii="宋体" w:hAnsi="宋体" w:cs="宋体"/>
                <w:color w:val="000000"/>
                <w:szCs w:val="21"/>
              </w:rPr>
              <w:t>大以上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每</w:t>
            </w:r>
            <w:r>
              <w:rPr>
                <w:rFonts w:ascii="宋体" w:hAnsi="宋体" w:cs="宋体"/>
                <w:color w:val="000000"/>
                <w:szCs w:val="21"/>
              </w:rPr>
              <w:t>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-</w:t>
            </w:r>
            <w:r>
              <w:rPr>
                <w:rFonts w:ascii="宋体" w:hAnsi="宋体" w:cs="宋体"/>
                <w:color w:val="00000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分</w:t>
            </w:r>
            <w:r>
              <w:rPr>
                <w:rFonts w:ascii="宋体" w:hAnsi="宋体" w:cs="宋体"/>
                <w:color w:val="000000"/>
                <w:szCs w:val="21"/>
              </w:rPr>
              <w:t>。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应急局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1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亩均效益</w:t>
            </w:r>
          </w:p>
        </w:tc>
        <w:tc>
          <w:tcPr>
            <w:tcW w:w="4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单位土地面积规上工业增加值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万元/亩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自然资源局、国家税务总局赤峰市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税务局、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单位土地面积税收贡献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万元/亩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单位土地面积累计工业固定资产投资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万元/亩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1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绿色低碳</w:t>
            </w:r>
          </w:p>
        </w:tc>
        <w:tc>
          <w:tcPr>
            <w:tcW w:w="4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单位工业增加值能耗降低率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39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单位工业增加值水耗降低率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39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生态环境治理水平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--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394" w:type="dxa"/>
            <w:vMerge w:val="restar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生态环境局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园区发生较大以上突发污染事件（不含次生的）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较大每件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-5分，较</w:t>
            </w:r>
            <w:r>
              <w:rPr>
                <w:rFonts w:ascii="宋体" w:hAnsi="宋体" w:cs="宋体"/>
                <w:color w:val="000000"/>
                <w:szCs w:val="21"/>
              </w:rPr>
              <w:t>大以上每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件</w:t>
            </w:r>
            <w:r>
              <w:rPr>
                <w:rFonts w:ascii="宋体" w:hAnsi="宋体" w:cs="宋体"/>
                <w:color w:val="000000"/>
                <w:szCs w:val="21"/>
              </w:rPr>
              <w:t>-10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分</w:t>
            </w:r>
            <w:r>
              <w:rPr>
                <w:rFonts w:ascii="宋体" w:hAnsi="宋体" w:cs="宋体"/>
                <w:color w:val="000000"/>
                <w:szCs w:val="21"/>
              </w:rPr>
              <w:t>。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科技创新</w:t>
            </w:r>
          </w:p>
        </w:tc>
        <w:tc>
          <w:tcPr>
            <w:tcW w:w="4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规上工业企业研发费用占营业收入比重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新获批自治区级以上重点实验室、工程技术研究中心、企业研发中心、企业技术中心、孵化器、众创空间数量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科技局、</w:t>
            </w:r>
          </w:p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发展改革委、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工业和信息化局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年度发明专利授权量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件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市场监管局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高新技术企业产值占园区工业总产值比重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61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智慧园区建设水平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--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工业和信息化局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61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新获批自治区级以上高新技术企业、科技型中小企业、专精特新企业数量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--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bidi="ar"/>
              </w:rPr>
              <w:t>科技局、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bidi="ar"/>
              </w:rPr>
            </w:pPr>
            <w:r>
              <w:rPr>
                <w:rFonts w:hint="eastAsia"/>
                <w:sz w:val="20"/>
              </w:rPr>
              <w:t>工业和信息化局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招商引资</w:t>
            </w:r>
          </w:p>
        </w:tc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新入园开工项目数（含新入驻标准化厂房项目）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区域经济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合作局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新入园开工项目完成投资额（含新入驻标准化厂房项目的设备投资）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统计局负责规上项目；</w:t>
            </w:r>
          </w:p>
          <w:p>
            <w:pPr>
              <w:pStyle w:val="5"/>
              <w:jc w:val="center"/>
            </w:pPr>
            <w:r>
              <w:rPr>
                <w:rFonts w:hint="eastAsia" w:ascii="宋体"/>
                <w:color w:val="000000"/>
                <w:kern w:val="0"/>
                <w:szCs w:val="21"/>
                <w:lang w:bidi="ar"/>
              </w:rPr>
              <w:t>区域经济合作局负责</w:t>
            </w:r>
            <w:r>
              <w:rPr>
                <w:rFonts w:hint="eastAsia" w:ascii="宋体"/>
                <w:color w:val="000000"/>
                <w:szCs w:val="21"/>
              </w:rPr>
              <w:t>规下项目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新引进中国五百强企业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每户+10分</w:t>
            </w:r>
          </w:p>
        </w:tc>
        <w:tc>
          <w:tcPr>
            <w:tcW w:w="13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区域经济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合作局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新引进中国民营五百强企业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每户+5分</w:t>
            </w:r>
          </w:p>
        </w:tc>
        <w:tc>
          <w:tcPr>
            <w:tcW w:w="13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基础设施建设</w:t>
            </w:r>
          </w:p>
        </w:tc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年底园区路网密度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公里/平方公里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3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工业和信息化局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新增基础设施建设投资完成总额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亿元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3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公用固废渣场、污水处理厂，集中供热保障度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3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>
      <w:pPr>
        <w:pStyle w:val="5"/>
        <w:rPr>
          <w:rFonts w:hint="eastAsia" w:ascii="宋体"/>
          <w:b/>
          <w:bCs/>
          <w:color w:val="000000"/>
          <w:kern w:val="0"/>
          <w:sz w:val="36"/>
          <w:szCs w:val="36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M2JhMTE1Y2JkNWYwZjVhY2ZjMGI2MjdhZmRkZDIifQ=="/>
  </w:docVars>
  <w:rsids>
    <w:rsidRoot w:val="00000000"/>
    <w:rsid w:val="5D93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水电正文"/>
    <w:basedOn w:val="1"/>
    <w:uiPriority w:val="0"/>
    <w:pPr>
      <w:adjustRightInd w:val="0"/>
      <w:snapToGrid w:val="0"/>
    </w:pPr>
    <w:rPr>
      <w:rFonts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2023-02-02T02:20:00Z</dcterms:created>
  <dc:creator>admin</dc:creator>
  <cp:lastModifiedBy>admin</cp:lastModifiedBy>
  <dcterms:modified xsi:type="dcterms:W3CDTF">2023-02-02T02:20:33Z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158F738862B841F3B4F0E3BD7D3AA911</vt:lpwstr>
  </property>
</Properties>
</file>