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1289050</wp:posOffset>
            </wp:positionH>
            <wp:positionV relativeFrom="page">
              <wp:posOffset>3047365</wp:posOffset>
            </wp:positionV>
            <wp:extent cx="4981575" cy="1358265"/>
            <wp:effectExtent l="0" t="0" r="9525" b="6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4981575" cy="135826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7"/>
        <w:tblW w:w="8976"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976"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赤政发〔2024〕1号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pacing w:line="660" w:lineRule="exact"/>
        <w:textAlignment w:val="auto"/>
      </w:pPr>
    </w:p>
    <w:p>
      <w:pPr>
        <w:keepNext w:val="0"/>
        <w:keepLines w:val="0"/>
        <w:pageBreakBefore w:val="0"/>
        <w:widowControl w:val="0"/>
        <w:kinsoku/>
        <w:wordWrap/>
        <w:overflowPunct/>
        <w:topLinePunct w:val="0"/>
        <w:autoSpaceDE/>
        <w:autoSpaceDN/>
        <w:bidi w:val="0"/>
        <w:adjustRightInd/>
        <w:snapToGrid w:val="0"/>
        <w:spacing w:line="660" w:lineRule="exact"/>
        <w:jc w:val="both"/>
        <w:textAlignment w:val="auto"/>
        <w:rPr>
          <w:rFonts w:hint="eastAsia" w:ascii="方正小标宋简体" w:hAnsi="方正小标宋简体" w:eastAsia="方正小标宋简体" w:cs="方正小标宋简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赤峰市人民政府关于修改</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《赤峰市地名管理办法》的通知</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各旗县区人民政府，市直各委办局，各企事业单位：</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为维护社会主义法制统一、尊严和权威，市人民政府对现行有效的行政规范性文件进行了清理，经</w:t>
      </w:r>
      <w:r>
        <w:rPr>
          <w:rFonts w:hint="eastAsia" w:ascii="仿宋_GB2312" w:hAnsi="仿宋_GB2312" w:eastAsia="仿宋_GB2312" w:cs="仿宋_GB2312"/>
          <w:sz w:val="32"/>
          <w:szCs w:val="32"/>
          <w:lang w:val="en-US" w:eastAsia="zh-CN"/>
        </w:rPr>
        <w:t>2023年第9次市政府常务会议审议通过，</w:t>
      </w:r>
      <w:r>
        <w:rPr>
          <w:rFonts w:hint="eastAsia" w:ascii="仿宋_GB2312" w:hAnsi="仿宋_GB2312" w:eastAsia="仿宋_GB2312" w:cs="仿宋_GB2312"/>
          <w:sz w:val="32"/>
          <w:szCs w:val="32"/>
          <w:lang w:eastAsia="zh-CN"/>
        </w:rPr>
        <w:t>对《赤峰市地名管理办法》作如下修订。</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将第十条修改为：“第十条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设置地名标志应当严格按照国家质量技术监督局发布的《地名标志》 (GB17733—2008)规定的标准和内蒙古自治区民政厅、内蒙古自治区质量技术监督局联合发布的《关于印发我区地名标牌样图的通知》(内民政划〔2001〕80号)的有关规定执行。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地名标牌可以同时使用当地通用的少数民族文字，具体使用办法按自治区有关规定执行。”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本通知自公布之日起施行。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仿宋_GB2312" w:hAnsi="仿宋_GB2312" w:eastAsia="仿宋_GB2312" w:cs="仿宋_GB2312"/>
          <w:sz w:val="32"/>
          <w:szCs w:val="32"/>
          <w:lang w:eastAsia="zh-CN"/>
        </w:rPr>
        <w:t>《赤峰市人民政府关于印发</w:t>
      </w:r>
      <w:r>
        <w:rPr>
          <w:rFonts w:hint="default" w:ascii="汉仪平安行粗简" w:hAnsi="汉仪平安行粗简" w:eastAsia="仿宋_GB2312" w:cs="汉仪平安行粗简"/>
          <w:sz w:val="32"/>
          <w:szCs w:val="32"/>
          <w:lang w:eastAsia="zh-CN"/>
        </w:rPr>
        <w:t>〈</w:t>
      </w:r>
      <w:r>
        <w:rPr>
          <w:rFonts w:hint="eastAsia" w:ascii="仿宋_GB2312" w:hAnsi="仿宋_GB2312" w:eastAsia="仿宋_GB2312" w:cs="仿宋_GB2312"/>
          <w:sz w:val="32"/>
          <w:szCs w:val="32"/>
          <w:lang w:eastAsia="zh-CN"/>
        </w:rPr>
        <w:t>赤峰市地名管理办法</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eastAsia="zh-CN"/>
        </w:rPr>
        <w:t>的通知》（赤政发〔200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51号</w:t>
      </w:r>
      <w:r>
        <w:rPr>
          <w:rFonts w:hint="eastAsia" w:ascii="仿宋_GB2312" w:hAnsi="仿宋_GB2312" w:eastAsia="仿宋_GB2312" w:cs="仿宋_GB2312"/>
          <w:sz w:val="32"/>
          <w:szCs w:val="32"/>
          <w:lang w:eastAsia="zh-CN"/>
        </w:rPr>
        <w:t>）根据本通知作相应修改（修改稿附后）。</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方正仿宋_GBK" w:hAnsi="方正仿宋_GBK" w:eastAsia="方正仿宋_GBK" w:cs="方正仿宋_GBK"/>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2024年1月4日</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before="136" w:line="572" w:lineRule="exact"/>
        <w:jc w:val="center"/>
        <w:textAlignment w:val="auto"/>
        <w:rPr>
          <w:rFonts w:hint="eastAsia" w:ascii="宋体" w:hAnsi="宋体" w:eastAsia="方正小标宋简体" w:cs="宋体"/>
          <w:sz w:val="44"/>
          <w:szCs w:val="44"/>
          <w:lang w:eastAsia="zh-CN"/>
        </w:rPr>
      </w:pPr>
      <w:r>
        <w:rPr>
          <w:rFonts w:hint="eastAsia" w:ascii="方正小标宋简体" w:hAnsi="方正小标宋简体" w:eastAsia="方正小标宋简体" w:cs="方正小标宋简体"/>
          <w:b w:val="0"/>
          <w:bCs w:val="0"/>
          <w:spacing w:val="-11"/>
          <w:sz w:val="44"/>
          <w:szCs w:val="44"/>
        </w:rPr>
        <w:t>赤峰市地名管理办法</w:t>
      </w:r>
    </w:p>
    <w:p>
      <w:pPr>
        <w:keepNext w:val="0"/>
        <w:keepLines w:val="0"/>
        <w:pageBreakBefore w:val="0"/>
        <w:widowControl w:val="0"/>
        <w:kinsoku/>
        <w:wordWrap/>
        <w:overflowPunct/>
        <w:topLinePunct w:val="0"/>
        <w:autoSpaceDE/>
        <w:autoSpaceDN/>
        <w:bidi w:val="0"/>
        <w:adjustRightInd/>
        <w:snapToGrid w:val="0"/>
        <w:spacing w:line="572"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sz w:val="32"/>
          <w:szCs w:val="32"/>
        </w:rPr>
        <w:t xml:space="preserve">  为加强对地名的管理，适应经济和社会发展需要，根据国家有关规定，结合赤峰市实际，制定本办法。</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sz w:val="32"/>
          <w:szCs w:val="32"/>
        </w:rPr>
        <w:t xml:space="preserve">  在赤峰市行政区域内，标准地名的命名、更名、公布及使用，地名标志的设置和管理等行为，适用本办法。</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本办法所称标准地名，是指符合《地名管理条例》规定，并经旗县级以上人民政府或专业主管部门批准的地名。</w:t>
      </w:r>
    </w:p>
    <w:p>
      <w:pPr>
        <w:keepNext w:val="0"/>
        <w:keepLines w:val="0"/>
        <w:pageBreakBefore w:val="0"/>
        <w:widowControl w:val="0"/>
        <w:kinsoku/>
        <w:wordWrap/>
        <w:overflowPunct/>
        <w:topLinePunct w:val="0"/>
        <w:autoSpaceDE/>
        <w:autoSpaceDN/>
        <w:bidi w:val="0"/>
        <w:adjustRightInd/>
        <w:spacing w:line="572" w:lineRule="exact"/>
        <w:ind w:firstLine="640" w:firstLineChars="200"/>
        <w:jc w:val="left"/>
        <w:textAlignment w:val="auto"/>
        <w:rPr>
          <w:rFonts w:ascii="仿宋_GB2312" w:hAnsi="仿宋_GB2312" w:eastAsia="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sz w:val="32"/>
          <w:szCs w:val="32"/>
        </w:rPr>
        <w:t xml:space="preserve">  本办法所称的地名包括：河流、湖泊、山脉、平原等自然地理实体名称；行政区域、居民地、纪念地、旅游地、建筑物等人文地理实体名称以及道路、桥梁、车站、机场、水库、 堰坝、电站、电信基站等交通、运输、水利、电力、通讯等专业部门使用的人文地理实体名称。</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sz w:val="32"/>
          <w:szCs w:val="32"/>
        </w:rPr>
        <w:t xml:space="preserve">  地名管理工作实行统一管理、分级负责制。市人民政府民政行政主管部门是本行政区域的地名行政主管部门，负责全市地名管理工作；各旗县区人民政府民政行政主管部门负责本行政区域内的地名管理工作。</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旗县级以上人民政府有关部门应当配合同级民政行政主管部门做好地名管理工作。</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sz w:val="32"/>
          <w:szCs w:val="32"/>
        </w:rPr>
        <w:t xml:space="preserve">  地名命名、更名应当遵循《地名管理条例》和《地名管理条例实施细则》规定的原则。</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第六条</w:t>
      </w:r>
      <w:r>
        <w:rPr>
          <w:rFonts w:hint="eastAsia" w:ascii="仿宋_GB2312" w:hAnsi="仿宋_GB2312" w:eastAsia="仿宋_GB2312"/>
          <w:sz w:val="32"/>
          <w:szCs w:val="32"/>
        </w:rPr>
        <w:t xml:space="preserve">  地名命名、更名按《地名管理条例》和《地名管理条例实施细则》有关规定执行。</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sz w:val="32"/>
          <w:szCs w:val="32"/>
        </w:rPr>
        <w:t xml:space="preserve">  申报地名命名、更名时，应将拟定地名的汉字、标注声调的汉语拼音及命名、更名的理由、拟采用新名的含义和旗县级以上人民政府的意见等一并加以说明。</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第八条</w:t>
      </w:r>
      <w:r>
        <w:rPr>
          <w:rFonts w:hint="eastAsia" w:ascii="楷体" w:hAnsi="楷体" w:eastAsia="楷体" w:cs="楷体"/>
          <w:b/>
          <w:bCs/>
          <w:sz w:val="32"/>
          <w:szCs w:val="32"/>
        </w:rPr>
        <w:t xml:space="preserve">  </w:t>
      </w:r>
      <w:r>
        <w:rPr>
          <w:rFonts w:hint="eastAsia" w:ascii="仿宋_GB2312" w:hAnsi="仿宋_GB2312" w:eastAsia="仿宋_GB2312"/>
          <w:sz w:val="32"/>
          <w:szCs w:val="32"/>
        </w:rPr>
        <w:t>市、旗县区人民政府民政行政主管部门应当将批准的标准地名及时向社会公布，推广使用。</w:t>
      </w:r>
    </w:p>
    <w:p>
      <w:pPr>
        <w:keepNext w:val="0"/>
        <w:keepLines w:val="0"/>
        <w:pageBreakBefore w:val="0"/>
        <w:widowControl w:val="0"/>
        <w:kinsoku/>
        <w:wordWrap/>
        <w:overflowPunct/>
        <w:topLinePunct w:val="0"/>
        <w:autoSpaceDE/>
        <w:autoSpaceDN/>
        <w:bidi w:val="0"/>
        <w:adjustRightInd/>
        <w:spacing w:line="572" w:lineRule="exact"/>
        <w:ind w:firstLine="640" w:firstLineChars="200"/>
        <w:jc w:val="left"/>
        <w:textAlignment w:val="auto"/>
        <w:rPr>
          <w:rFonts w:ascii="仿宋_GB2312" w:hAnsi="仿宋_GB2312" w:eastAsia="仿宋_GB2312"/>
          <w:sz w:val="32"/>
          <w:szCs w:val="32"/>
        </w:rPr>
      </w:pPr>
      <w:r>
        <w:rPr>
          <w:rFonts w:hint="eastAsia" w:ascii="黑体" w:hAnsi="黑体" w:eastAsia="黑体" w:cs="黑体"/>
          <w:b w:val="0"/>
          <w:bCs w:val="0"/>
          <w:sz w:val="32"/>
          <w:szCs w:val="32"/>
        </w:rPr>
        <w:t>第九条</w:t>
      </w:r>
      <w:r>
        <w:rPr>
          <w:rFonts w:hint="eastAsia" w:ascii="仿宋_GB2312" w:hAnsi="仿宋_GB2312" w:eastAsia="仿宋_GB2312"/>
          <w:sz w:val="32"/>
          <w:szCs w:val="32"/>
        </w:rPr>
        <w:t xml:space="preserve">  除地名管理部门和专业主管部门外，其他任何单位和个人不得编撰标准化地名工具图书，出版各类地图时必须使用民政行政主管部门公布的标准地名。</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第十条</w:t>
      </w:r>
      <w:r>
        <w:rPr>
          <w:rFonts w:hint="eastAsia" w:ascii="仿宋_GB2312" w:hAnsi="仿宋_GB2312" w:eastAsia="仿宋_GB2312"/>
          <w:sz w:val="32"/>
          <w:szCs w:val="32"/>
        </w:rPr>
        <w:t xml:space="preserve">  设置地名标志应当严格按照国家质量技术监督局发布的《地名标志》 (GB17733—2008)规定的标准和内蒙古自治区民政厅、内蒙古自治区质量技术监督局联合发布的《关于印发我区地名标牌样图的通知》(内民政划〔2001〕80号)的有关规定执行。</w:t>
      </w:r>
    </w:p>
    <w:p>
      <w:pPr>
        <w:keepNext w:val="0"/>
        <w:keepLines w:val="0"/>
        <w:pageBreakBefore w:val="0"/>
        <w:widowControl w:val="0"/>
        <w:kinsoku/>
        <w:wordWrap/>
        <w:overflowPunct/>
        <w:topLinePunct w:val="0"/>
        <w:autoSpaceDE/>
        <w:autoSpaceDN/>
        <w:bidi w:val="0"/>
        <w:adjustRightInd/>
        <w:spacing w:line="572"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地名标牌可以同时使用当地通用的少数民族文字，具体使用办法按自治区有关规定执行。</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sz w:val="32"/>
          <w:szCs w:val="32"/>
        </w:rPr>
        <w:t xml:space="preserve">  城镇街路标志牌的设置和管理所需经费由当地财政拨款，也可利用标志牌支架部分通过招标发布广告的形式筹集。</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楼门牌设置所需成本费用由受益单位或个人负担。收费标准按《内蒙古自治区发展改革委、民政厅关于单位牌楼户牌材料收费标准的通知》(内发改费字〔2004〕571号)有关规定执行。</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sz w:val="32"/>
          <w:szCs w:val="32"/>
        </w:rPr>
        <w:t xml:space="preserve">  市、旗县区人民政府民政行政主管部门应当建立地名年报制度，及时更新地名信息，为公民、法人或其他组织提供多种形式的地名信息服务。</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sz w:val="32"/>
          <w:szCs w:val="32"/>
        </w:rPr>
        <w:t xml:space="preserve">  地名档案实行分级管理，地名档案工作在业务上接受档案管理部门的指导和监督。</w:t>
      </w:r>
    </w:p>
    <w:p>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仿宋_GB2312" w:eastAsia="仿宋_GB2312"/>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sz w:val="32"/>
          <w:szCs w:val="32"/>
        </w:rPr>
        <w:t xml:space="preserve">  地名标志为国家法定标志物，任何单位和个人都负有保护的义务，不得损毁。对损坏地名标志的单位和个人，市、旗县区人民政府民政行政主管部门应当责令赔偿；对故意破坏、偷盗地名标志或擅自移动地名标志造成严重后果的，由公安部门依法予以处理。</w:t>
      </w:r>
    </w:p>
    <w:p>
      <w:pPr>
        <w:keepNext w:val="0"/>
        <w:keepLines w:val="0"/>
        <w:pageBreakBefore w:val="0"/>
        <w:widowControl w:val="0"/>
        <w:kinsoku/>
        <w:wordWrap/>
        <w:overflowPunct/>
        <w:topLinePunct w:val="0"/>
        <w:autoSpaceDE/>
        <w:autoSpaceDN/>
        <w:bidi w:val="0"/>
        <w:adjustRightInd/>
        <w:spacing w:line="572" w:lineRule="exact"/>
        <w:ind w:firstLine="640" w:firstLineChars="200"/>
        <w:jc w:val="left"/>
        <w:textAlignment w:val="auto"/>
        <w:rPr>
          <w:rFonts w:ascii="仿宋_GB2312" w:hAnsi="仿宋_GB2312" w:eastAsia="仿宋_GB2312"/>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sz w:val="32"/>
          <w:szCs w:val="32"/>
        </w:rPr>
        <w:t xml:space="preserve">  本办法由赤峰市民政局负责解释。</w:t>
      </w:r>
    </w:p>
    <w:p>
      <w:pPr>
        <w:keepNext w:val="0"/>
        <w:keepLines w:val="0"/>
        <w:pageBreakBefore w:val="0"/>
        <w:widowControl w:val="0"/>
        <w:kinsoku/>
        <w:wordWrap/>
        <w:overflowPunct/>
        <w:topLinePunct w:val="0"/>
        <w:autoSpaceDE/>
        <w:autoSpaceDN/>
        <w:bidi w:val="0"/>
        <w:adjustRightInd/>
        <w:spacing w:line="572" w:lineRule="exact"/>
        <w:ind w:firstLine="640" w:firstLineChars="200"/>
        <w:jc w:val="left"/>
        <w:textAlignment w:val="auto"/>
        <w:rPr>
          <w:rFonts w:ascii="仿宋_GB2312" w:hAnsi="仿宋_GB2312" w:eastAsia="仿宋_GB2312"/>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sz w:val="32"/>
          <w:szCs w:val="32"/>
        </w:rPr>
        <w:t xml:space="preserve">  本办法自发布之日起施行。</w:t>
      </w:r>
    </w:p>
    <w:p>
      <w:pPr>
        <w:keepNext w:val="0"/>
        <w:keepLines w:val="0"/>
        <w:pageBreakBefore w:val="0"/>
        <w:widowControl w:val="0"/>
        <w:kinsoku/>
        <w:wordWrap/>
        <w:overflowPunct/>
        <w:topLinePunct w:val="0"/>
        <w:autoSpaceDE/>
        <w:autoSpaceDN/>
        <w:bidi w:val="0"/>
        <w:adjustRightInd/>
        <w:spacing w:line="572"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72" w:lineRule="exact"/>
        <w:textAlignment w:val="auto"/>
        <w:rPr>
          <w:rFonts w:ascii="仿宋_GB2312" w:eastAsia="仿宋_GB2312"/>
          <w:sz w:val="32"/>
          <w:szCs w:val="32"/>
        </w:rPr>
      </w:pPr>
    </w:p>
    <w:p/>
    <w:p/>
    <w:p/>
    <w:p/>
    <w:p/>
    <w:p/>
    <w:p/>
    <w:p/>
    <w:p/>
    <w:p/>
    <w:p/>
    <w:p/>
    <w:p/>
    <w:p/>
    <w:p/>
    <w:p/>
    <w:p/>
    <w:p/>
    <w:tbl>
      <w:tblPr>
        <w:tblStyle w:val="6"/>
        <w:tblpPr w:leftFromText="180" w:rightFromText="180" w:vertAnchor="text" w:horzAnchor="page" w:tblpX="1570" w:tblpY="8658"/>
        <w:tblOverlap w:val="never"/>
        <w:tblW w:w="8640"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4108"/>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40" w:type="dxa"/>
            <w:gridSpan w:val="2"/>
            <w:tcBorders>
              <w:top w:val="single" w:color="auto" w:sz="12" w:space="0"/>
              <w:left w:val="nil"/>
              <w:bottom w:val="single" w:color="auto" w:sz="4" w:space="0"/>
              <w:right w:val="nil"/>
            </w:tcBorders>
            <w:noWrap w:val="0"/>
            <w:tcMar>
              <w:top w:w="0" w:type="dxa"/>
              <w:left w:w="0" w:type="dxa"/>
              <w:bottom w:w="0" w:type="dxa"/>
              <w:right w:w="0" w:type="dxa"/>
            </w:tcMar>
            <w:vAlign w:val="top"/>
          </w:tcPr>
          <w:p>
            <w:pPr>
              <w:adjustRightInd w:val="0"/>
              <w:snapToGrid w:val="0"/>
              <w:spacing w:line="580" w:lineRule="exact"/>
              <w:ind w:firstLine="280" w:firstLineChars="100"/>
              <w:rPr>
                <w:rFonts w:ascii="Times New Roman" w:hAnsi="Times New Roman" w:eastAsia="仿宋_GB2312"/>
                <w:sz w:val="28"/>
                <w:szCs w:val="28"/>
              </w:rPr>
            </w:pPr>
            <w:r>
              <w:rPr>
                <w:rFonts w:hint="default" w:ascii="Times New Roman" w:hAnsi="Times New Roman" w:eastAsia="仿宋_GB2312"/>
                <w:sz w:val="28"/>
                <w:szCs w:val="28"/>
              </w:rPr>
              <w:t>抄送：市委各部门。</w:t>
            </w:r>
          </w:p>
          <w:p>
            <w:pPr>
              <w:adjustRightInd w:val="0"/>
              <w:snapToGrid w:val="0"/>
              <w:spacing w:line="580" w:lineRule="exact"/>
              <w:ind w:firstLine="1120" w:firstLineChars="400"/>
              <w:rPr>
                <w:rFonts w:hint="default" w:ascii="Times New Roman" w:hAnsi="Times New Roman" w:eastAsia="仿宋_GB2312"/>
                <w:sz w:val="28"/>
                <w:szCs w:val="28"/>
              </w:rPr>
            </w:pPr>
            <w:r>
              <w:rPr>
                <w:rFonts w:hint="default" w:ascii="Times New Roman" w:hAnsi="Times New Roman" w:eastAsia="仿宋_GB2312"/>
                <w:sz w:val="28"/>
                <w:szCs w:val="28"/>
              </w:rPr>
              <w:t>市人大常委会办公室、政协办公室，</w:t>
            </w:r>
            <w:r>
              <w:rPr>
                <w:rFonts w:hint="eastAsia" w:ascii="Times New Roman" w:hAnsi="Times New Roman" w:eastAsia="仿宋_GB2312"/>
                <w:sz w:val="28"/>
                <w:szCs w:val="28"/>
                <w:lang w:eastAsia="zh-CN"/>
              </w:rPr>
              <w:t>市</w:t>
            </w:r>
            <w:r>
              <w:rPr>
                <w:rFonts w:hint="default" w:ascii="Times New Roman" w:hAnsi="Times New Roman" w:eastAsia="仿宋_GB2312"/>
                <w:sz w:val="28"/>
                <w:szCs w:val="28"/>
              </w:rPr>
              <w:t>中级人民法院、人民检</w:t>
            </w:r>
          </w:p>
          <w:p>
            <w:pPr>
              <w:adjustRightInd w:val="0"/>
              <w:snapToGrid w:val="0"/>
              <w:spacing w:line="580" w:lineRule="exact"/>
              <w:ind w:firstLine="1120" w:firstLineChars="400"/>
              <w:rPr>
                <w:rFonts w:ascii="Times New Roman" w:hAnsi="Times New Roman" w:eastAsia="仿宋_GB2312"/>
                <w:sz w:val="28"/>
                <w:szCs w:val="28"/>
              </w:rPr>
            </w:pPr>
            <w:r>
              <w:rPr>
                <w:rFonts w:hint="default" w:ascii="Times New Roman" w:hAnsi="Times New Roman" w:eastAsia="仿宋_GB2312"/>
                <w:sz w:val="28"/>
                <w:szCs w:val="28"/>
              </w:rPr>
              <w:t>察院。</w:t>
            </w:r>
          </w:p>
          <w:p>
            <w:pPr>
              <w:adjustRightInd w:val="0"/>
              <w:snapToGrid w:val="0"/>
              <w:spacing w:line="580" w:lineRule="exact"/>
              <w:ind w:firstLine="280" w:firstLineChars="100"/>
              <w:rPr>
                <w:rFonts w:ascii="Times New Roman" w:hAnsi="Times New Roman" w:eastAsia="仿宋_GB2312"/>
                <w:sz w:val="28"/>
                <w:szCs w:val="28"/>
              </w:rPr>
            </w:pPr>
            <w:r>
              <w:rPr>
                <w:rFonts w:hint="default" w:ascii="Times New Roman" w:hAnsi="Times New Roman" w:eastAsia="仿宋_GB2312"/>
                <w:sz w:val="28"/>
                <w:szCs w:val="28"/>
              </w:rPr>
              <w:t xml:space="preserve">      各人民团体。</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532" w:type="dxa"/>
            <w:tcBorders>
              <w:top w:val="single" w:color="auto" w:sz="4" w:space="0"/>
              <w:left w:val="nil"/>
              <w:bottom w:val="single" w:color="auto" w:sz="12" w:space="0"/>
              <w:right w:val="nil"/>
            </w:tcBorders>
            <w:noWrap w:val="0"/>
            <w:tcMar>
              <w:top w:w="0" w:type="dxa"/>
              <w:left w:w="0" w:type="dxa"/>
              <w:bottom w:w="0" w:type="dxa"/>
              <w:right w:w="0" w:type="dxa"/>
            </w:tcMar>
            <w:vAlign w:val="top"/>
          </w:tcPr>
          <w:p>
            <w:pPr>
              <w:adjustRightInd w:val="0"/>
              <w:snapToGrid w:val="0"/>
              <w:spacing w:line="580" w:lineRule="exact"/>
              <w:ind w:firstLine="280" w:firstLineChars="100"/>
              <w:rPr>
                <w:rFonts w:ascii="Times New Roman" w:hAnsi="Times New Roman" w:eastAsia="仿宋_GB2312"/>
                <w:sz w:val="28"/>
                <w:szCs w:val="28"/>
              </w:rPr>
            </w:pPr>
            <w:r>
              <w:rPr>
                <w:rFonts w:hint="default" w:ascii="Times New Roman" w:hAnsi="Times New Roman" w:eastAsia="仿宋_GB2312"/>
                <w:sz w:val="28"/>
                <w:szCs w:val="28"/>
              </w:rPr>
              <w:t>赤峰市人民政府办公室秘书二科</w:t>
            </w:r>
          </w:p>
        </w:tc>
        <w:tc>
          <w:tcPr>
            <w:tcW w:w="4108" w:type="dxa"/>
            <w:tcBorders>
              <w:top w:val="single" w:color="auto" w:sz="4" w:space="0"/>
              <w:left w:val="nil"/>
              <w:bottom w:val="single" w:color="auto" w:sz="12" w:space="0"/>
              <w:right w:val="nil"/>
            </w:tcBorders>
            <w:noWrap w:val="0"/>
            <w:tcMar>
              <w:top w:w="0" w:type="dxa"/>
              <w:left w:w="0" w:type="dxa"/>
              <w:bottom w:w="0" w:type="dxa"/>
              <w:right w:w="0" w:type="dxa"/>
            </w:tcMar>
            <w:vAlign w:val="top"/>
          </w:tcPr>
          <w:p>
            <w:pPr>
              <w:adjustRightInd w:val="0"/>
              <w:snapToGrid w:val="0"/>
              <w:spacing w:line="580" w:lineRule="exact"/>
              <w:ind w:right="480"/>
              <w:jc w:val="right"/>
              <w:rPr>
                <w:rFonts w:hint="eastAsia" w:ascii="仿宋_GB2312" w:hAnsi="黑体" w:eastAsia="仿宋_GB2312"/>
                <w:sz w:val="28"/>
                <w:szCs w:val="28"/>
              </w:rPr>
            </w:pPr>
            <w:r>
              <w:rPr>
                <w:rFonts w:hint="eastAsia" w:ascii="仿宋_GB2312" w:hAnsi="黑体" w:eastAsia="仿宋_GB2312"/>
                <w:sz w:val="28"/>
                <w:szCs w:val="28"/>
              </w:rPr>
              <w:t xml:space="preserve">   202</w:t>
            </w:r>
            <w:r>
              <w:rPr>
                <w:rFonts w:hint="eastAsia" w:ascii="仿宋_GB2312" w:hAnsi="黑体" w:eastAsia="仿宋_GB2312"/>
                <w:sz w:val="28"/>
                <w:szCs w:val="28"/>
                <w:lang w:eastAsia="zh-CN"/>
              </w:rPr>
              <w:t>4</w:t>
            </w:r>
            <w:r>
              <w:rPr>
                <w:rFonts w:hint="eastAsia" w:ascii="仿宋_GB2312" w:hAnsi="黑体" w:eastAsia="仿宋_GB2312"/>
                <w:sz w:val="28"/>
                <w:szCs w:val="28"/>
              </w:rPr>
              <w:t>年</w:t>
            </w:r>
            <w:r>
              <w:rPr>
                <w:rFonts w:hint="eastAsia" w:ascii="仿宋_GB2312" w:hAnsi="黑体" w:eastAsia="仿宋_GB2312"/>
                <w:sz w:val="28"/>
                <w:szCs w:val="28"/>
                <w:lang w:eastAsia="zh-CN"/>
              </w:rPr>
              <w:t>1</w:t>
            </w:r>
            <w:r>
              <w:rPr>
                <w:rFonts w:hint="eastAsia" w:ascii="仿宋_GB2312" w:hAnsi="黑体" w:eastAsia="仿宋_GB2312"/>
                <w:sz w:val="28"/>
                <w:szCs w:val="28"/>
              </w:rPr>
              <w:t>月</w:t>
            </w:r>
            <w:r>
              <w:rPr>
                <w:rFonts w:hint="eastAsia" w:ascii="仿宋_GB2312" w:hAnsi="黑体" w:eastAsia="仿宋_GB2312"/>
                <w:sz w:val="28"/>
                <w:szCs w:val="28"/>
                <w:lang w:val="en-US" w:eastAsia="zh-CN"/>
              </w:rPr>
              <w:t>4</w:t>
            </w:r>
            <w:r>
              <w:rPr>
                <w:rFonts w:hint="eastAsia" w:ascii="仿宋_GB2312" w:hAnsi="黑体" w:eastAsia="仿宋_GB2312"/>
                <w:sz w:val="28"/>
                <w:szCs w:val="28"/>
              </w:rPr>
              <w:t>日印发</w:t>
            </w:r>
          </w:p>
        </w:tc>
      </w:tr>
    </w:tbl>
    <w:p/>
    <w:sectPr>
      <w:footerReference r:id="rId3" w:type="default"/>
      <w:footerReference r:id="rId4" w:type="even"/>
      <w:pgSz w:w="11906" w:h="16838"/>
      <w:pgMar w:top="2098" w:right="1531" w:bottom="1984" w:left="141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平安行粗简">
    <w:altName w:val="华文仿宋"/>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formatting="1" w:enforcement="0"/>
  <w:defaultTabStop w:val="419"/>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s>
  <w:rsids>
    <w:rsidRoot w:val="0F73F731"/>
    <w:rsid w:val="010073E9"/>
    <w:rsid w:val="03F070F9"/>
    <w:rsid w:val="0ABD6C13"/>
    <w:rsid w:val="0F73F731"/>
    <w:rsid w:val="14F01574"/>
    <w:rsid w:val="1668710C"/>
    <w:rsid w:val="17DA7A45"/>
    <w:rsid w:val="1AAF069A"/>
    <w:rsid w:val="1E7F74DE"/>
    <w:rsid w:val="1F516B5B"/>
    <w:rsid w:val="200941DE"/>
    <w:rsid w:val="20DF5D75"/>
    <w:rsid w:val="21303A2F"/>
    <w:rsid w:val="22843ED3"/>
    <w:rsid w:val="23BA4DAD"/>
    <w:rsid w:val="248B798D"/>
    <w:rsid w:val="25CC020C"/>
    <w:rsid w:val="27AA20E3"/>
    <w:rsid w:val="2BD04CA1"/>
    <w:rsid w:val="2D780D39"/>
    <w:rsid w:val="2F91428E"/>
    <w:rsid w:val="31DC69F2"/>
    <w:rsid w:val="339C007B"/>
    <w:rsid w:val="359C1E05"/>
    <w:rsid w:val="359E2391"/>
    <w:rsid w:val="3929223E"/>
    <w:rsid w:val="3BB73BBF"/>
    <w:rsid w:val="3BBE0E4D"/>
    <w:rsid w:val="3E7F20A0"/>
    <w:rsid w:val="3F421C51"/>
    <w:rsid w:val="3FCE0B50"/>
    <w:rsid w:val="41356125"/>
    <w:rsid w:val="42A16911"/>
    <w:rsid w:val="43AC0516"/>
    <w:rsid w:val="44204A82"/>
    <w:rsid w:val="4506027C"/>
    <w:rsid w:val="474550AE"/>
    <w:rsid w:val="47A71181"/>
    <w:rsid w:val="49FC69F0"/>
    <w:rsid w:val="4B3115EC"/>
    <w:rsid w:val="4C1573E2"/>
    <w:rsid w:val="4DEF05D9"/>
    <w:rsid w:val="4FFE3D31"/>
    <w:rsid w:val="518B2041"/>
    <w:rsid w:val="53C26D4F"/>
    <w:rsid w:val="54351912"/>
    <w:rsid w:val="56EF622F"/>
    <w:rsid w:val="56FFDDDF"/>
    <w:rsid w:val="57DBEBE0"/>
    <w:rsid w:val="58B647E8"/>
    <w:rsid w:val="597E67B3"/>
    <w:rsid w:val="5B6EA996"/>
    <w:rsid w:val="5C6313A8"/>
    <w:rsid w:val="5F7F9A90"/>
    <w:rsid w:val="5FBD3DDE"/>
    <w:rsid w:val="67F827BD"/>
    <w:rsid w:val="69F95CD5"/>
    <w:rsid w:val="6A3B4FCC"/>
    <w:rsid w:val="6B5F2761"/>
    <w:rsid w:val="6B6B0BB8"/>
    <w:rsid w:val="6FDC1639"/>
    <w:rsid w:val="75AB0D04"/>
    <w:rsid w:val="766111DA"/>
    <w:rsid w:val="78FF0A75"/>
    <w:rsid w:val="79AC0429"/>
    <w:rsid w:val="7C5D2896"/>
    <w:rsid w:val="7CEE5FD5"/>
    <w:rsid w:val="7CFF9675"/>
    <w:rsid w:val="7DAB9744"/>
    <w:rsid w:val="7FBF392C"/>
    <w:rsid w:val="7FE7118F"/>
    <w:rsid w:val="AB7949A4"/>
    <w:rsid w:val="BBF912A0"/>
    <w:rsid w:val="BFBDAE22"/>
    <w:rsid w:val="C99FAA9E"/>
    <w:rsid w:val="CDF60936"/>
    <w:rsid w:val="CF0F33C3"/>
    <w:rsid w:val="CFFAEED4"/>
    <w:rsid w:val="CFFF11F8"/>
    <w:rsid w:val="DEFF9E9B"/>
    <w:rsid w:val="DF5AF8E3"/>
    <w:rsid w:val="E9FF58A9"/>
    <w:rsid w:val="EE99C48C"/>
    <w:rsid w:val="F3BF6A3E"/>
    <w:rsid w:val="F8FBDF60"/>
    <w:rsid w:val="FB5F1924"/>
    <w:rsid w:val="FDFA370E"/>
    <w:rsid w:val="FE7A8275"/>
    <w:rsid w:val="FEDF940F"/>
    <w:rsid w:val="FF46E1DA"/>
    <w:rsid w:val="FFB7DD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9"/>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1531</Words>
  <Characters>1537</Characters>
  <Lines>0</Lines>
  <Paragraphs>0</Paragraphs>
  <TotalTime>8</TotalTime>
  <ScaleCrop>false</ScaleCrop>
  <LinksUpToDate>false</LinksUpToDate>
  <CharactersWithSpaces>1542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2022-12-04T00:47:00Z</dcterms:created>
  <dc:creator>80534</dc:creator>
  <cp:lastModifiedBy>刘世奇</cp:lastModifiedBy>
  <cp:lastPrinted>2022-12-09T07:21:00Z</cp:lastPrinted>
  <dcterms:modified xsi:type="dcterms:W3CDTF">2024-01-09T09:48:33Z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A3424B0400324B1681A12F2E4415DFDB_13</vt:lpwstr>
  </property>
</Properties>
</file>