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r>
        <w:drawing>
          <wp:anchor distT="0" distB="0" distL="114300" distR="114300" simplePos="0" relativeHeight="251659264" behindDoc="1" locked="0" layoutInCell="1" allowOverlap="1">
            <wp:simplePos x="0" y="0"/>
            <wp:positionH relativeFrom="page">
              <wp:posOffset>1118235</wp:posOffset>
            </wp:positionH>
            <wp:positionV relativeFrom="page">
              <wp:posOffset>1323975</wp:posOffset>
            </wp:positionV>
            <wp:extent cx="5400040" cy="1388745"/>
            <wp:effectExtent l="0" t="0" r="10160" b="0"/>
            <wp:wrapNone/>
            <wp:docPr id="1" name="图片 2" descr="C:\Users\86130\Desktop\市政府\zjk图片\zjk图片\秘书二科\发文\赤政字.png赤政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字.png赤政字"/>
                    <pic:cNvPicPr>
                      <a:picLocks noChangeAspect="1"/>
                    </pic:cNvPicPr>
                  </pic:nvPicPr>
                  <pic:blipFill>
                    <a:blip r:embed="rId7"/>
                    <a:stretch>
                      <a:fillRect/>
                    </a:stretch>
                  </pic:blipFill>
                  <pic:spPr>
                    <a:xfrm>
                      <a:off x="0" y="0"/>
                      <a:ext cx="5400040" cy="13887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sz w:val="44"/>
          <w:szCs w:val="44"/>
          <w:vertAlign w:val="baseline"/>
          <w:lang w:val="en-US" w:eastAsia="zh-CN"/>
        </w:rPr>
      </w:pPr>
    </w:p>
    <w:tbl>
      <w:tblPr>
        <w:tblStyle w:val="8"/>
        <w:tblpPr w:leftFromText="180" w:rightFromText="180" w:vertAnchor="text" w:horzAnchor="page" w:tblpX="1688" w:tblpY="460"/>
        <w:tblOverlap w:val="never"/>
        <w:tblW w:w="8844" w:type="dxa"/>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exact"/>
        </w:trPr>
        <w:tc>
          <w:tcPr>
            <w:tcW w:w="8844" w:type="dxa"/>
            <w:tcBorders>
              <w:top w:val="single" w:color="FF0000" w:sz="36" w:space="0"/>
              <w:bottom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right"/>
              <w:textAlignment w:val="auto"/>
              <w:rPr>
                <w:vertAlign w:val="baseline"/>
              </w:rPr>
            </w:pP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default" w:ascii="仿宋" w:hAnsi="仿宋" w:eastAsia="仿宋" w:cs="仿宋"/>
                <w:b w:val="0"/>
                <w:bCs w:val="0"/>
                <w:sz w:val="32"/>
                <w:szCs w:val="32"/>
                <w:lang w:val="en-US"/>
              </w:rPr>
            </w:pPr>
          </w:p>
        </w:tc>
      </w:tr>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exact"/>
        </w:trPr>
        <w:tc>
          <w:tcPr>
            <w:tcW w:w="8844" w:type="dxa"/>
            <w:tcBorders>
              <w:top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3395980</wp:posOffset>
                      </wp:positionH>
                      <wp:positionV relativeFrom="paragraph">
                        <wp:posOffset>13335</wp:posOffset>
                      </wp:positionV>
                      <wp:extent cx="2374265" cy="372745"/>
                      <wp:effectExtent l="0" t="0" r="6985" b="8255"/>
                      <wp:wrapNone/>
                      <wp:docPr id="6" name="文本框 6"/>
                      <wp:cNvGraphicFramePr/>
                      <a:graphic xmlns:a="http://schemas.openxmlformats.org/drawingml/2006/main">
                        <a:graphicData uri="http://schemas.microsoft.com/office/word/2010/wordprocessingShape">
                          <wps:wsp>
                            <wps:cNvSpPr txBox="1"/>
                            <wps:spPr>
                              <a:xfrm>
                                <a:off x="5139055" y="3037205"/>
                                <a:ext cx="2374265"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赤政字〔2025〕96号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4pt;margin-top:1.05pt;height:29.35pt;width:186.95pt;z-index:251660288;mso-width-relative:page;mso-height-relative:page;" fillcolor="#FFFFFF [3201]" filled="t" stroked="f" coordsize="21600,21600" o:gfxdata="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DWEQb7UAAAACAEAAA8AAAAAAAAAAQAgAAAAOAAAAGRycy9kb3ducmV2&#10;LnhtbFBLAQIUABQAAAAIAIdO4kBXL3xYXAIAAJsEAAAOAAAAAAAAAAEAIAAAADkBAABkcnMvZTJv&#10;RG9jLnhtbFBLBQYAAAAABgAGAFkBAAAHBgAAAAA=&#10;">
                      <v:fill on="t" focussize="0,0"/>
                      <v:stroke on="f" weight="0.5pt"/>
                      <v:imagedata o:title=""/>
                      <o:lock v:ext="edit" aspectratio="f"/>
                      <v:textbo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赤政字〔2025〕96号</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黑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赤峰市人民政府关于公布</w:t>
      </w:r>
      <w:r>
        <w:rPr>
          <w:rFonts w:hint="eastAsia" w:ascii="方正小标宋简体" w:hAnsi="黑体" w:eastAsia="方正小标宋简体"/>
          <w:sz w:val="44"/>
          <w:szCs w:val="44"/>
          <w:lang w:val="en-US" w:eastAsia="zh-CN"/>
        </w:rPr>
        <w:t>行政</w:t>
      </w:r>
      <w:r>
        <w:rPr>
          <w:rFonts w:hint="eastAsia" w:ascii="方正小标宋简体" w:hAnsi="黑体" w:eastAsia="方正小标宋简体"/>
          <w:sz w:val="44"/>
          <w:szCs w:val="44"/>
        </w:rPr>
        <w:t>规范性文件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清理结果的通知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仿宋_GB2312"/>
          <w:sz w:val="44"/>
          <w:szCs w:val="44"/>
        </w:rPr>
      </w:pPr>
      <w:r>
        <w:rPr>
          <w:rFonts w:eastAsia="仿宋_GB2312"/>
          <w:sz w:val="32"/>
          <w:szCs w:val="32"/>
        </w:rPr>
        <w:t>各旗县区人民政府，市直各委办局，各企事业单位：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eastAsia="仿宋_GB2312"/>
          <w:sz w:val="32"/>
          <w:szCs w:val="32"/>
          <w:highlight w:val="none"/>
        </w:rPr>
      </w:pPr>
      <w:r>
        <w:rPr>
          <w:rFonts w:hint="eastAsia" w:eastAsia="仿宋_GB2312"/>
          <w:sz w:val="32"/>
          <w:szCs w:val="32"/>
          <w:highlight w:val="none"/>
        </w:rPr>
        <w:t>按照《内蒙古自治区人民政府办公厅关于开展行政规范性文件清理工作的通知》</w:t>
      </w:r>
      <w:r>
        <w:rPr>
          <w:rFonts w:hint="eastAsia" w:ascii="仿宋_GB2312" w:hAnsi="仿宋_GB2312" w:eastAsia="仿宋_GB2312" w:cs="仿宋_GB2312"/>
          <w:sz w:val="32"/>
          <w:szCs w:val="32"/>
          <w:highlight w:val="none"/>
        </w:rPr>
        <w:t>(内政办字〔2025〕40号)要</w:t>
      </w:r>
      <w:r>
        <w:rPr>
          <w:rFonts w:hint="eastAsia" w:eastAsia="仿宋_GB2312"/>
          <w:sz w:val="32"/>
          <w:szCs w:val="32"/>
          <w:highlight w:val="none"/>
        </w:rPr>
        <w:t>求，市</w:t>
      </w:r>
      <w:r>
        <w:rPr>
          <w:rFonts w:hint="eastAsia" w:eastAsia="仿宋_GB2312"/>
          <w:sz w:val="32"/>
          <w:szCs w:val="32"/>
          <w:highlight w:val="none"/>
          <w:lang w:eastAsia="zh-CN"/>
        </w:rPr>
        <w:t>人民</w:t>
      </w:r>
      <w:r>
        <w:rPr>
          <w:rFonts w:hint="eastAsia" w:eastAsia="仿宋_GB2312"/>
          <w:sz w:val="32"/>
          <w:szCs w:val="32"/>
          <w:highlight w:val="none"/>
        </w:rPr>
        <w:t>政府对市本级现行有效</w:t>
      </w:r>
      <w:r>
        <w:rPr>
          <w:rFonts w:hint="eastAsia" w:eastAsia="仿宋_GB2312"/>
          <w:sz w:val="32"/>
          <w:szCs w:val="32"/>
          <w:highlight w:val="none"/>
          <w:lang w:eastAsia="zh-CN"/>
        </w:rPr>
        <w:t>行政</w:t>
      </w:r>
      <w:r>
        <w:rPr>
          <w:rFonts w:hint="eastAsia" w:eastAsia="仿宋_GB2312"/>
          <w:sz w:val="32"/>
          <w:szCs w:val="32"/>
          <w:highlight w:val="none"/>
        </w:rPr>
        <w:t>规范性文件进行了清理</w:t>
      </w:r>
      <w:r>
        <w:rPr>
          <w:rFonts w:hint="eastAsia" w:eastAsia="仿宋_GB2312"/>
          <w:sz w:val="32"/>
          <w:szCs w:val="32"/>
          <w:highlight w:val="none"/>
          <w:lang w:eastAsia="zh-CN"/>
        </w:rPr>
        <w:t>，</w:t>
      </w:r>
      <w:r>
        <w:rPr>
          <w:rFonts w:hint="eastAsia" w:eastAsia="仿宋_GB2312"/>
          <w:sz w:val="32"/>
          <w:szCs w:val="32"/>
          <w:highlight w:val="none"/>
        </w:rPr>
        <w:t>现将清理结果通知如下：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sz w:val="32"/>
          <w:szCs w:val="32"/>
          <w:highlight w:val="none"/>
        </w:rPr>
        <w:t>保留并继续执行《赤峰市人民政府关于印发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赤峰市行政区域界线管理办法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的通知》(赤政发〔2004〕49号)等</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规范性文件。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eastAsia="仿宋_GB2312"/>
          <w:sz w:val="32"/>
          <w:szCs w:val="32"/>
          <w:highlight w:val="none"/>
        </w:rPr>
      </w:pPr>
      <w:r>
        <w:rPr>
          <w:rFonts w:hint="eastAsia" w:eastAsia="仿宋_GB2312"/>
          <w:sz w:val="32"/>
          <w:szCs w:val="32"/>
          <w:highlight w:val="none"/>
          <w:lang w:eastAsia="zh-CN"/>
        </w:rPr>
        <w:t>二</w:t>
      </w:r>
      <w:r>
        <w:rPr>
          <w:rFonts w:eastAsia="仿宋_GB2312"/>
          <w:sz w:val="32"/>
          <w:szCs w:val="32"/>
          <w:highlight w:val="none"/>
        </w:rPr>
        <w:t>、</w:t>
      </w:r>
      <w:r>
        <w:rPr>
          <w:rFonts w:hint="eastAsia" w:ascii="仿宋_GB2312" w:hAnsi="仿宋_GB2312" w:eastAsia="仿宋_GB2312" w:cs="仿宋_GB2312"/>
          <w:sz w:val="32"/>
          <w:szCs w:val="32"/>
          <w:highlight w:val="none"/>
        </w:rPr>
        <w:t>废止或宣布失效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赤峰市人民政府办公厅关于印发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赤峰市通用航空产业发展实施方案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(赤政办字〔2018〕44号)等</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规范性文件。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2025年市本级行政规范性文件清理目录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520" w:hanging="3432" w:hangingChars="1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rPr>
          <w:rFonts w:hint="eastAsia" w:ascii="黑体" w:hAnsi="黑体" w:eastAsia="黑体" w:cs="黑体"/>
          <w:b w:val="0"/>
          <w:bCs w:val="0"/>
          <w:spacing w:val="7"/>
          <w:position w:val="4"/>
          <w:sz w:val="32"/>
          <w:szCs w:val="32"/>
          <w:lang w:val="en-US" w:eastAsia="zh-CN"/>
        </w:rPr>
      </w:pPr>
    </w:p>
    <w:p>
      <w:pPr>
        <w:keepNext w:val="0"/>
        <w:keepLines w:val="0"/>
        <w:pageBreakBefore w:val="0"/>
        <w:kinsoku/>
        <w:overflowPunct/>
        <w:topLinePunct w:val="0"/>
        <w:autoSpaceDE/>
        <w:autoSpaceDN/>
        <w:bidi w:val="0"/>
        <w:adjustRightInd/>
        <w:snapToGrid/>
        <w:spacing w:before="100" w:line="540" w:lineRule="exact"/>
        <w:jc w:val="left"/>
        <w:textAlignment w:val="auto"/>
        <w:rPr>
          <w:rFonts w:hint="eastAsia" w:ascii="黑体" w:hAnsi="黑体" w:eastAsia="黑体" w:cs="黑体"/>
          <w:b w:val="0"/>
          <w:bCs w:val="0"/>
          <w:spacing w:val="7"/>
          <w:position w:val="4"/>
          <w:sz w:val="32"/>
          <w:szCs w:val="32"/>
          <w:lang w:val="en-US" w:eastAsia="zh-CN"/>
        </w:rPr>
      </w:pPr>
      <w:r>
        <w:rPr>
          <w:rFonts w:hint="eastAsia" w:ascii="黑体" w:hAnsi="黑体" w:eastAsia="黑体" w:cs="黑体"/>
          <w:b w:val="0"/>
          <w:bCs w:val="0"/>
          <w:spacing w:val="7"/>
          <w:position w:val="4"/>
          <w:sz w:val="32"/>
          <w:szCs w:val="32"/>
          <w:lang w:val="en-US" w:eastAsia="zh-CN"/>
        </w:rPr>
        <w:t>附件</w:t>
      </w:r>
    </w:p>
    <w:p>
      <w:pPr>
        <w:keepNext w:val="0"/>
        <w:keepLines w:val="0"/>
        <w:pageBreakBefore w:val="0"/>
        <w:kinsoku/>
        <w:overflowPunct/>
        <w:topLinePunct w:val="0"/>
        <w:autoSpaceDE/>
        <w:autoSpaceDN/>
        <w:bidi w:val="0"/>
        <w:adjustRightInd/>
        <w:snapToGrid/>
        <w:spacing w:before="100" w:line="540" w:lineRule="exact"/>
        <w:jc w:val="left"/>
        <w:textAlignment w:val="auto"/>
        <w:rPr>
          <w:rFonts w:hint="eastAsia" w:ascii="黑体" w:hAnsi="黑体" w:eastAsia="黑体" w:cs="黑体"/>
          <w:b w:val="0"/>
          <w:bCs w:val="0"/>
          <w:spacing w:val="7"/>
          <w:position w:val="4"/>
          <w:sz w:val="32"/>
          <w:szCs w:val="32"/>
          <w:lang w:val="en-US" w:eastAsia="zh-CN"/>
        </w:rPr>
      </w:pP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i w:val="0"/>
          <w:caps w:val="0"/>
          <w:color w:val="000000"/>
          <w:spacing w:val="0"/>
          <w:sz w:val="44"/>
          <w:szCs w:val="44"/>
          <w:highlight w:val="none"/>
          <w:shd w:val="clear" w:fill="FFFFFF"/>
          <w:lang w:eastAsia="zh-CN"/>
        </w:rPr>
      </w:pPr>
      <w:r>
        <w:rPr>
          <w:rFonts w:hint="eastAsia" w:ascii="方正小标宋简体" w:hAnsi="方正小标宋简体" w:eastAsia="方正小标宋简体" w:cs="方正小标宋简体"/>
          <w:b w:val="0"/>
          <w:bCs/>
          <w:i w:val="0"/>
          <w:caps w:val="0"/>
          <w:color w:val="000000"/>
          <w:spacing w:val="0"/>
          <w:sz w:val="44"/>
          <w:szCs w:val="44"/>
          <w:highlight w:val="none"/>
          <w:shd w:val="clear" w:fill="FFFFFF"/>
          <w:lang w:eastAsia="zh-CN"/>
        </w:rPr>
        <w:t>2025年市本级行政规范性文件清理目录</w:t>
      </w: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i w:val="0"/>
          <w:caps w:val="0"/>
          <w:color w:val="000000"/>
          <w:spacing w:val="0"/>
          <w:sz w:val="40"/>
          <w:szCs w:val="40"/>
          <w:shd w:val="clear" w:fill="FFFFFF"/>
          <w:lang w:eastAsia="zh-CN"/>
        </w:rPr>
      </w:pPr>
    </w:p>
    <w:p>
      <w:pPr>
        <w:keepNext w:val="0"/>
        <w:keepLines w:val="0"/>
        <w:pageBreakBefore w:val="0"/>
        <w:kinsoku/>
        <w:overflowPunct/>
        <w:topLinePunct w:val="0"/>
        <w:autoSpaceDE/>
        <w:autoSpaceDN/>
        <w:bidi w:val="0"/>
        <w:adjustRightInd/>
        <w:snapToGrid/>
        <w:spacing w:line="540" w:lineRule="exact"/>
        <w:ind w:firstLine="624"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一、继续有效的行政规范性文件目录</w:t>
      </w:r>
    </w:p>
    <w:tbl>
      <w:tblPr>
        <w:tblStyle w:val="7"/>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8"/>
        <w:gridCol w:w="1934"/>
        <w:gridCol w:w="4399"/>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8"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序号</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发文字号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文件名称</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发文机关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〔2004〕49号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赤峰市人民政府关于印发《赤峰市行政区域界线管理办法》的通知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〔2011〕79号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赤峰市人民政府关于印发《赤峰市荣誉市民称号授予办法》的通知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〔2011〕26号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赤峰市人民政府办公厅关于印发《赤峰市直属机关会议费管理办法》的通知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〔2011〕58号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赤峰市人民政府办公厅关于印发《赤峰市林业产业化重点龙头企业认定管理办法》的通知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〔2011〕72号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赤峰市人民政府办公厅关于印发《赤峰市古树名木保护管理办法》的通知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〔2013〕24号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赤峰市人民政府办公厅关于印发赤峰市校车安全管理规定的通知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〔2013〕32号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赤峰市人民政府办公厅关于印发《赤峰市社会救助家庭经济状况核对办法》的通知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〔2014〕16号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赤峰市人民政府办公厅关于印发赤峰市林木种子贮备管理办法的通知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赤峰市人民政府关于印发《赤峰市公共租赁住房管理办法》的通知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赤峰市人民政府关于加快乡村旅游发展的指导意见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3"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赤峰市人民政府办公厅关于印发《赤峰市临时救助办法》的通知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12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赤峰市人民政府办公厅关于印发《赤峰市社会信用体系建设实施意见》的通知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〔2015〕30号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赤峰市人民政府办公厅关于实行规范性文件三统一制度的通知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5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〔2015〕44号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赤峰市人民政府办公厅关于印发《赤峰市“美丽乡村”产业基金管理办法》的通知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7"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〔2015〕51号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赤峰市人民政府办公厅关于建立政府法律顾问制度的通知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〔2016〕50号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赤峰市人民政府关于进一步推进户籍制度改革的实施意见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〔2016〕93号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赤峰市人民政府关于加快发展养老服务业的实施意见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3"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赤峰市人民政府关于贯彻落实自治区进一步扶持小微企业加快发展八条措施意见的通知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7"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赤峰市人民政府办公厅关于进一步推进全市公共服务领域应用金融IC卡的实施意见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赤峰市人民政府办公厅关于印发《赤峰市政府购买棚户区改造服务管理办法》的通知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〔2016〕41号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赤峰市人民政府办公厅关于印发《赤峰市城市基础设施综合建设产业基金管理办法》的通知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〔2016〕43号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赤峰市人民政府办公厅关于印发赤峰市食品药品安全工作评议考核办法的通知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赤峰市人民政府办公厅转发市民政局关于进一步加强社会救助体系建设的指导意见的通知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〔2016〕145号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赤峰市人民政府办公厅关于进一步加强全市食品安全保障工作的通知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〔2016〕181号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赤峰市人民政府办公厅关于印发《赤峰市中心城区车辆停放管理办法》的通知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赤峰市人民政府关于在市场体系建设中建立公平竞争审查制度的实施意见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3"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〔2017〕79号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赤峰市人民政府关于印发自然保护区内工矿企业退出方案的通知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〔2017〕187号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赤峰市人民政府关于加强困境儿童保障工作的实施意见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赤峰市人民政府办公厅关于印发《赤峰市城市蓝线管理办法》的通知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赤峰市人民政府办公厅关于印发《赤峰市城市绿线管理办法》的通知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〔2017〕18号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赤峰市人民政府办公厅关于印发赤峰市农业水价综合改革实施方案的通知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7"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赤峰市人民政府办公厅关于印发《赤峰市居住证管理办法》的通知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赤峰市人民政府办公厅关于政府向社会力量购买公共文化服务的实施意见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〔2017〕28号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赤峰市人民政府办公厅关于推进基层综合性文化服务中心建设的实施意见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〔2017〕35号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赤峰市人民政府办公厅关于印发《赤峰市城市公园管理办法》的通知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〔2017〕44号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赤峰市人民政府办公厅关于印发《赤峰市农村牧区集体聚餐食品安全监督管理办法》的通知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7"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〔2017〕50号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赤峰市人民政府办公厅关于印发赤峰市全民阅读中长期规划（2016—2025年）的通知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〔2017〕52号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赤峰市人民政府办公厅关于印发赤峰市中心城区公交线路设定及站点管理办法的通知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〔2017〕65号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赤峰市人民政府办公厅关于印发《赤峰市地方储备粮油管理办法》的通知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赤峰市人民政府办公厅关于全面放开养老服务市场提升养老服务质量的实施意见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〔2018〕11号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赤峰市人民政府关于建立完善守信联合激励和失信联合惩戒制度加快推进社会诚信建设的实施意见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〔2018〕12号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赤峰市人民政府印发关于加强政务诚信建设的实施方案的通知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〔2018〕27号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赤峰市人民政府办公厅关于印发《赤峰市学生校外托管机构管理办法》的通知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7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〔2018〕84号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赤峰市人民政府关于印发《赤峰市中心城区养犬管理办法》的通知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赤峰市人民政府办公厅关于促进全市中小微企业助保贷融资工作的若干意见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〔2018〕21号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赤峰市人民政府办公厅关于印发赤峰市棚户区改造项目融资及腾空土地出让收入封闭运行管理办法的通知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〔2018〕47号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赤峰市人民政府办公厅关于印发赤峰市中心城市详细规划编制管理办法的通知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〔2018〕63号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赤峰市人民政府办公厅关于印发《赤峰市湿地保护修复制度实施方案》的通知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〔2020〕111号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赤峰市人民政府印发《关于进一步加强师德师风建设构建良好教育生态的实施办法》的通知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〔2020〕172号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赤峰市人民政府关于促进工业园区高质量发展的若干意见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7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〔2020〕62号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赤峰市人民政府关于全面禁止猎捕陆生野生动物的通告</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〔2020〕18号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赤峰市人民政府办公室关于印发《赤峰市本级行政事业单位国有资产处置管理办法》的通知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6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〔2020〕31号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赤峰市人民政府办公室贯彻落实关于加快推进5G网络建设若干政策建立加快推进5G网络建设联席会议制度的通知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kern w:val="0"/>
                <w:sz w:val="28"/>
                <w:szCs w:val="28"/>
                <w:lang w:val="en-US" w:eastAsia="zh-CN" w:bidi="ar-SA"/>
              </w:rPr>
              <w:t>54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〔2020〕56号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赤峰市人民政府办公室关于进一步加强林草资源保护管理工作的通知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4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〔2021〕130号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赤峰市人民政府关于印发 《赤峰市商品房预售资金监管办法》《赤峰市存量房交易资金监管办法》的通知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〔2021〕85号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赤峰市人民政府关于印发《赤峰市本级财政投资评审管理办法》的通知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7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〔2022〕33号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赤峰市人民政府关于印发《赤峰市农用薄膜管理实施办法》的通知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〔2022〕81号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赤峰市人民政府关于印发《赤峰市中小学幼儿园安全管理规定》的通知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〔2022〕10号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赤峰市人民政府办公室关于印发《赤峰市加快发展保障性租赁住房实施意见》的通知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〔2022〕17号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 《赤峰市12345政务服务便民热线管理办法》的通知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〔2022〕73号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赤峰市人民政府办公室关于修订《赤峰市中心城区网络预约出租汽车经营服务管理办法》《赤峰市中心城区巡游出租汽车经营服务管理办法》的通知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〔2022〕50号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 《赤峰市安全生产举报奖励办法》的通知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〔2023〕14号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赤峰市人民政府关于持续深化供销合作社综合改革更好助力乡村振兴的实施意见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〔2023〕4号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赤峰市人民政府办公室关于印发《赤峰市知识产权资助及奖励办法》的通知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〔2023〕43号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赤峰市人民政府办公室关于印发《赤峰市优质农畜产品认证（登记）奖补办法》的通知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5"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highlight w:val="red"/>
                <w:lang w:val="en-US" w:eastAsia="zh-CN" w:bidi="ar-SA"/>
              </w:rPr>
            </w:pPr>
            <w:r>
              <w:rPr>
                <w:rFonts w:hint="eastAsia" w:ascii="仿宋_GB2312" w:hAnsi="仿宋_GB2312" w:eastAsia="仿宋_GB2312" w:cs="仿宋_GB2312"/>
                <w:i w:val="0"/>
                <w:caps w:val="0"/>
                <w:color w:val="000000"/>
                <w:spacing w:val="0"/>
                <w:sz w:val="28"/>
                <w:szCs w:val="28"/>
                <w:highlight w:val="none"/>
                <w:lang w:val="en-US" w:eastAsia="zh-CN"/>
              </w:rPr>
              <w:t>66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赤峰市人民政府关于修改《赤峰市地名管理办法》的通知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〔2024〕5号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赤峰市人民政府关于印发《赤峰市振兴绒毛产业若干措施》的通知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〔2024〕15号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赤峰市人民政府印发《关于促进赤峰市发展现代设施农业的十条措施（试行）》的通知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highlight w:val="red"/>
                <w:lang w:val="en-US" w:eastAsia="zh-CN"/>
              </w:rPr>
            </w:pPr>
            <w:r>
              <w:rPr>
                <w:rFonts w:hint="eastAsia" w:ascii="仿宋_GB2312" w:hAnsi="仿宋_GB2312" w:eastAsia="仿宋_GB2312" w:cs="仿宋_GB2312"/>
                <w:i w:val="0"/>
                <w:caps w:val="0"/>
                <w:color w:val="000000"/>
                <w:spacing w:val="0"/>
                <w:sz w:val="28"/>
                <w:szCs w:val="28"/>
                <w:lang w:val="en-US" w:eastAsia="zh-CN"/>
              </w:rPr>
              <w:t>〔2024〕14号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赤峰市人民政府办公室关于印发《赤峰市公路工程招标投标“评定分离”试点工作指引（试行）》的通知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highlight w:val="red"/>
                <w:lang w:val="en-US" w:eastAsia="zh-CN"/>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〔2024〕22号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赤峰市人民政府办公室关于印发《赤峰市气象监测设施统筹规划建设和信息共享管理办法》的通知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71</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〔2024〕31号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赤峰市人民政府办公室关于印发《赤峰市民用机场净空环境管理办法》的通知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8"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72</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赤峰市人民政府关于禁止在大石门水库东台子水库赤峰中心城区引供水工程建设范围内新增建设项目和迁入人口的通告</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73</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赤峰市人民政府关于印发《赤峰市本级财政投资工程总承包项目造价评审管理细则（试行）》的通知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74</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〔2025〕10号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赤峰市人民政府关于赤峰市保持房地产市场平稳健康发展的意见</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75</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〔2025〕13号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赤峰市人民政府关于印发《赤峰市直属国有企业投资管理办法》的通知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76</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〔2025〕17号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赤峰市人民政府关于印发赤峰市公共数据管理暂行办法的通知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77</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赤峰市人民政府办公室关于进一步加强全市高标准农田建设质量监管工作的通知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〔2025〕19号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赤峰市人民政府办公室关于印发《赤峰市气象灾害防御重点单位管理办法》的通知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〔2025〕25号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赤峰市人民政府办公室关于印发《赤峰市促进商贸物流业高质量发展的若干措施》的通知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09"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w:t>
            </w:r>
          </w:p>
        </w:tc>
        <w:tc>
          <w:tcPr>
            <w:tcW w:w="109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〔2025〕79号</w:t>
            </w:r>
          </w:p>
        </w:tc>
        <w:tc>
          <w:tcPr>
            <w:tcW w:w="249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赤峰市人民政府关于印发赤峰市本级政府投资建设项目审计监督办法（试行）的通知</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bl>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bookmarkStart w:id="0" w:name="_GoBack"/>
      <w:bookmarkEnd w:id="0"/>
    </w:p>
    <w:p>
      <w:pPr>
        <w:keepNext w:val="0"/>
        <w:keepLines w:val="0"/>
        <w:pageBreakBefore w:val="0"/>
        <w:kinsoku/>
        <w:overflowPunct/>
        <w:topLinePunct w:val="0"/>
        <w:autoSpaceDE/>
        <w:autoSpaceDN/>
        <w:bidi w:val="0"/>
        <w:adjustRightInd/>
        <w:snapToGrid/>
        <w:spacing w:line="540" w:lineRule="exact"/>
        <w:ind w:firstLine="624"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废止或宣布</w:t>
      </w:r>
      <w:r>
        <w:rPr>
          <w:rFonts w:hint="eastAsia" w:ascii="黑体" w:hAnsi="黑体" w:eastAsia="黑体" w:cs="黑体"/>
          <w:sz w:val="32"/>
          <w:szCs w:val="32"/>
          <w:lang w:eastAsia="zh-CN"/>
        </w:rPr>
        <w:t>失效的行政规范性文件目录</w:t>
      </w:r>
    </w:p>
    <w:tbl>
      <w:tblPr>
        <w:tblStyle w:val="7"/>
        <w:tblW w:w="48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2"/>
        <w:gridCol w:w="1827"/>
        <w:gridCol w:w="4319"/>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6"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i w:val="0"/>
                <w:caps w:val="0"/>
                <w:color w:val="000000"/>
                <w:spacing w:val="0"/>
                <w:sz w:val="32"/>
                <w:szCs w:val="32"/>
              </w:rPr>
              <w:t>序号</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i w:val="0"/>
                <w:caps w:val="0"/>
                <w:color w:val="000000"/>
                <w:spacing w:val="0"/>
                <w:sz w:val="32"/>
                <w:szCs w:val="32"/>
              </w:rPr>
              <w:t>发文字号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i w:val="0"/>
                <w:caps w:val="0"/>
                <w:color w:val="000000"/>
                <w:spacing w:val="0"/>
                <w:sz w:val="32"/>
                <w:szCs w:val="32"/>
              </w:rPr>
              <w:t>文件名称</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发文机关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赤政办字〔2018〕44号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赤峰市人民政府办公厅关于印发</w:t>
            </w:r>
            <w:r>
              <w:rPr>
                <w:rFonts w:hint="eastAsia" w:ascii="仿宋_GB2312" w:hAnsi="仿宋_GB2312" w:eastAsia="仿宋_GB2312" w:cs="仿宋_GB2312"/>
                <w:i w:val="0"/>
                <w:caps w:val="0"/>
                <w:color w:val="000000"/>
                <w:spacing w:val="0"/>
                <w:sz w:val="28"/>
                <w:szCs w:val="28"/>
                <w:lang w:eastAsia="zh-CN"/>
              </w:rPr>
              <w:t>〈</w:t>
            </w:r>
            <w:r>
              <w:rPr>
                <w:rFonts w:hint="eastAsia" w:ascii="仿宋_GB2312" w:hAnsi="仿宋_GB2312" w:eastAsia="仿宋_GB2312" w:cs="仿宋_GB2312"/>
                <w:i w:val="0"/>
                <w:caps w:val="0"/>
                <w:color w:val="000000"/>
                <w:spacing w:val="0"/>
                <w:sz w:val="28"/>
                <w:szCs w:val="28"/>
              </w:rPr>
              <w:t>赤峰市通用航空产业发展实施方案</w:t>
            </w:r>
            <w:r>
              <w:rPr>
                <w:rFonts w:hint="eastAsia" w:ascii="仿宋_GB2312" w:hAnsi="仿宋_GB2312" w:eastAsia="仿宋_GB2312" w:cs="仿宋_GB2312"/>
                <w:i w:val="0"/>
                <w:caps w:val="0"/>
                <w:color w:val="000000"/>
                <w:spacing w:val="0"/>
                <w:sz w:val="28"/>
                <w:szCs w:val="28"/>
                <w:lang w:eastAsia="zh-CN"/>
              </w:rPr>
              <w:t>〉</w:t>
            </w:r>
            <w:r>
              <w:rPr>
                <w:rFonts w:hint="eastAsia" w:ascii="仿宋_GB2312" w:hAnsi="仿宋_GB2312" w:eastAsia="仿宋_GB2312" w:cs="仿宋_GB2312"/>
                <w:i w:val="0"/>
                <w:caps w:val="0"/>
                <w:color w:val="000000"/>
                <w:spacing w:val="0"/>
                <w:sz w:val="28"/>
                <w:szCs w:val="28"/>
              </w:rPr>
              <w:t>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〔2019〕20号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赤峰市人民政府关于推进安全生产监管体制机制改革的指导意见</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〔2021〕12号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赤峰市人民政府关于印发《赤峰市重大行政决策程序规定》及相关6项制度的通知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4</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赤政办发〔2022〕45号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赤峰市人民政府办公室关于印发《赤峰市本级公共资源交易管理办法》的通知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5</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〔2023〕18号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赤峰市人民政府关于保持房地产市场健康平稳发展支持刚性和改善性住房需求的实施意见</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6</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赤政办发〔2023〕2号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赤峰市人民政府办公室关于印发《赤峰市促进建筑业高质量发展的实施意见》的通知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7</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赤政办发〔2023〕10号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 xml:space="preserve">赤峰市人民政府办公室关于印发《赤峰市推动肉牛生产高质高效发展扶持政策（试行）（2023-2027年）》的通知  </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8</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赤政办发〔2024〕10号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赤峰市人民政府办公室关于修改赤政办发〔2023〕2号文件相关内容的通知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9</w:t>
            </w:r>
          </w:p>
        </w:tc>
        <w:tc>
          <w:tcPr>
            <w:tcW w:w="104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赤政办发〔2025〕3号</w:t>
            </w:r>
          </w:p>
        </w:tc>
        <w:tc>
          <w:tcPr>
            <w:tcW w:w="247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赤峰市人民政府办公室关于修改赤政办发〔2024〕10号文件相关内容的通知</w:t>
            </w:r>
          </w:p>
        </w:tc>
        <w:tc>
          <w:tcPr>
            <w:tcW w:w="94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bl>
    <w:p/>
    <w:sectPr>
      <w:footerReference r:id="rId5" w:type="first"/>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6rKf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uaJ3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Lb6rKffAQAAvwMAAA4AAAAAAAAAAQAgAAAANAEAAGRycy9lMm9Eb2MueG1sUEsFBgAAAAAG&#10;AAYAWQEAAIU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MA3bAjfAQAAvwMAAA4AAAAAAAAAAQAgAAAANAEAAGRycy9lMm9Eb2MueG1sUEsFBgAAAAAG&#10;AAYAWQEAAIU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1" w:rightFromText="181" w:vertAnchor="page" w:horzAnchor="page" w:tblpX="1688" w:tblpY="14854"/>
      <w:tblW w:w="8840" w:type="dxa"/>
      <w:jc w:val="center"/>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jc w:val="center"/>
      </w:trPr>
      <w:tc>
        <w:tcPr>
          <w:tcW w:w="8840" w:type="dxa"/>
          <w:tcBorders>
            <w:top w:val="single" w:color="FF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pPr>
                                  <w:pStyle w:val="4"/>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OXPTDZAAAACQEAAA8AAAAAAAAAAQAgAAAAOAAAAGRycy9kb3ducmV2LnhtbFBLAQIU&#10;ABQAAAAIAIdO4kDzGs9I3AEAAL4DAAAOAAAAAAAAAAEAIAAAAD4BAABkcnMvZTJvRG9jLnhtbFBL&#10;BQYAAAAABgAGAFkBAACMBQAAAAA=&#10;">
                    <v:fill on="t" opacity="0f" focussize="0,0"/>
                    <v:stroke on="f"/>
                    <v:imagedata o:title=""/>
                    <o:lock v:ext="edit" aspectratio="f"/>
                    <v:textbox inset="0mm,0mm,0mm,0mm">
                      <w:txbxContent>
                        <w:p>
                          <w:pPr>
                            <w:pStyle w:val="4"/>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pPr>
      <w:pStyle w:val="4"/>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ZTiWXMAAAA/wAAAA8AAAAA&#10;AAAAAQAgAAAAOAAAAGRycy9kb3ducmV2LnhtbFBLAQIUABQAAAAIAIdO4kAw6mgs0QEAAJ0DAAAO&#10;AAAAAAAAAAEAIAAAADEBAABkcnMvZTJvRG9jLnhtbFBLBQYAAAAABgAGAFkBAAB0BQAAAAA=&#10;">
              <v:fill on="f" focussize="0,0"/>
              <v:stroke on="f"/>
              <v:imagedata o:title=""/>
              <o:lock v:ext="edit" aspectratio="f"/>
              <v:textbox inset="0mm,0mm,0mm,0mm">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7dcbefa1-51e2-4e99-bffb-19c5e7f1de87"/>
  </w:docVars>
  <w:rsids>
    <w:rsidRoot w:val="00000000"/>
    <w:rsid w:val="010073E9"/>
    <w:rsid w:val="03F070F9"/>
    <w:rsid w:val="093B4988"/>
    <w:rsid w:val="0B284F1A"/>
    <w:rsid w:val="0BA21048"/>
    <w:rsid w:val="0BA93502"/>
    <w:rsid w:val="0D3F0580"/>
    <w:rsid w:val="0EA5727B"/>
    <w:rsid w:val="10163C52"/>
    <w:rsid w:val="105B4730"/>
    <w:rsid w:val="14BE6568"/>
    <w:rsid w:val="14F01574"/>
    <w:rsid w:val="16606956"/>
    <w:rsid w:val="1668710C"/>
    <w:rsid w:val="19A7659B"/>
    <w:rsid w:val="1AF211D2"/>
    <w:rsid w:val="1C7A08B3"/>
    <w:rsid w:val="1E7F74DE"/>
    <w:rsid w:val="1F516B5B"/>
    <w:rsid w:val="200941DE"/>
    <w:rsid w:val="22843ED3"/>
    <w:rsid w:val="23240CDA"/>
    <w:rsid w:val="23E07262"/>
    <w:rsid w:val="24013925"/>
    <w:rsid w:val="248B798D"/>
    <w:rsid w:val="250A14D1"/>
    <w:rsid w:val="26057B7F"/>
    <w:rsid w:val="26FFD3CA"/>
    <w:rsid w:val="27AC7A16"/>
    <w:rsid w:val="2C216ECA"/>
    <w:rsid w:val="2CE12677"/>
    <w:rsid w:val="2D851142"/>
    <w:rsid w:val="30D05200"/>
    <w:rsid w:val="31DC69F2"/>
    <w:rsid w:val="33306488"/>
    <w:rsid w:val="359C1E05"/>
    <w:rsid w:val="359E2391"/>
    <w:rsid w:val="38A82945"/>
    <w:rsid w:val="3A9B552C"/>
    <w:rsid w:val="3B5937C8"/>
    <w:rsid w:val="3BB73BBF"/>
    <w:rsid w:val="3D80091D"/>
    <w:rsid w:val="3F421C51"/>
    <w:rsid w:val="3FCE0B50"/>
    <w:rsid w:val="40DC5A90"/>
    <w:rsid w:val="41356125"/>
    <w:rsid w:val="418657CB"/>
    <w:rsid w:val="42022E95"/>
    <w:rsid w:val="42A16911"/>
    <w:rsid w:val="43AC0516"/>
    <w:rsid w:val="44204A82"/>
    <w:rsid w:val="4506027C"/>
    <w:rsid w:val="451B673D"/>
    <w:rsid w:val="454C20ED"/>
    <w:rsid w:val="45B65CB5"/>
    <w:rsid w:val="46245D86"/>
    <w:rsid w:val="46B13012"/>
    <w:rsid w:val="47683C60"/>
    <w:rsid w:val="492A41A0"/>
    <w:rsid w:val="4B3115EC"/>
    <w:rsid w:val="4E5E04A0"/>
    <w:rsid w:val="5571146A"/>
    <w:rsid w:val="56EF622F"/>
    <w:rsid w:val="58401F01"/>
    <w:rsid w:val="5C2C7B3B"/>
    <w:rsid w:val="5C6313A8"/>
    <w:rsid w:val="5D5A4259"/>
    <w:rsid w:val="5EA547D2"/>
    <w:rsid w:val="5F532672"/>
    <w:rsid w:val="60DF28B7"/>
    <w:rsid w:val="6106379C"/>
    <w:rsid w:val="61250B85"/>
    <w:rsid w:val="66131848"/>
    <w:rsid w:val="66791A03"/>
    <w:rsid w:val="66D03393"/>
    <w:rsid w:val="69F95CD5"/>
    <w:rsid w:val="6A3B4FCC"/>
    <w:rsid w:val="6B6B0BB8"/>
    <w:rsid w:val="6C325DE4"/>
    <w:rsid w:val="705866D1"/>
    <w:rsid w:val="70D72B00"/>
    <w:rsid w:val="7306064B"/>
    <w:rsid w:val="73CB63C9"/>
    <w:rsid w:val="74813FCA"/>
    <w:rsid w:val="78886F5B"/>
    <w:rsid w:val="7A5D6D55"/>
    <w:rsid w:val="7A63258C"/>
    <w:rsid w:val="7CEE5FD5"/>
    <w:rsid w:val="7D637B7D"/>
    <w:rsid w:val="7E1E4C49"/>
    <w:rsid w:val="7F4A60A4"/>
    <w:rsid w:val="7FE7118F"/>
    <w:rsid w:val="7FFFE6A3"/>
    <w:rsid w:val="EF764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eastAsia="仿宋_GB2312"/>
      <w:sz w:val="2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eastAsia="宋体" w:cs="黑体"/>
      <w:kern w:val="0"/>
      <w:sz w:val="24"/>
      <w:szCs w:val="22"/>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 w:type="character" w:customStyle="1" w:styleId="11">
    <w:name w:val="font5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989</Words>
  <Characters>989</Characters>
  <Lines>0</Lines>
  <Paragraphs>0</Paragraphs>
  <TotalTime>8</TotalTime>
  <ScaleCrop>false</ScaleCrop>
  <LinksUpToDate>false</LinksUpToDate>
  <CharactersWithSpaces>990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2022-12-03T08:47:00Z</dcterms:created>
  <dc:creator>80534</dc:creator>
  <cp:lastModifiedBy>吴玥</cp:lastModifiedBy>
  <cp:lastPrinted>2023-06-22T08:51:00Z</cp:lastPrinted>
  <dcterms:modified xsi:type="dcterms:W3CDTF">2025-11-14T11:39:41Z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DBC56C4CD3E36F5D7DA4166912538686</vt:lpwstr>
  </property>
  <property fmtid="{D5CDD505-2E9C-101B-9397-08002B2CF9AE}" pid="4" name="KSOTemplateDocerSaveRecord">
    <vt:lpwstr>eyJoZGlkIjoiMWY1MjJiOWIwYzM1YjU4ZTFiZDE5MWExYThlOGIyNmIifQ==</vt:lpwstr>
  </property>
</Properties>
</file>