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0" w:hanging="440" w:hangingChars="100"/>
        <w:jc w:val="center"/>
        <w:rPr>
          <w:rFonts w:hint="eastAsia" w:ascii="黑体" w:hAnsi="黑体" w:eastAsia="黑体" w:cs="黑体"/>
          <w:b w:val="0"/>
          <w:bCs w:val="0"/>
          <w:i w:val="0"/>
          <w:iCs w:val="0"/>
          <w:color w:val="auto"/>
          <w:sz w:val="44"/>
          <w:szCs w:val="44"/>
          <w:lang w:val="en-US" w:eastAsia="zh-CN"/>
        </w:rPr>
      </w:pPr>
      <w:bookmarkStart w:id="0" w:name="_GoBack"/>
      <w:r>
        <w:rPr>
          <w:rFonts w:hint="eastAsia" w:ascii="黑体" w:hAnsi="黑体" w:eastAsia="黑体" w:cs="黑体"/>
          <w:b w:val="0"/>
          <w:bCs w:val="0"/>
          <w:i w:val="0"/>
          <w:iCs w:val="0"/>
          <w:color w:val="auto"/>
          <w:sz w:val="44"/>
          <w:szCs w:val="44"/>
          <w:lang w:val="en-US" w:eastAsia="zh-CN"/>
        </w:rPr>
        <w:t>赤峰市安定医院</w:t>
      </w:r>
    </w:p>
    <w:bookmarkEnd w:id="0"/>
    <w:p>
      <w:pPr>
        <w:ind w:left="210" w:hanging="210" w:hangingChars="100"/>
        <w:jc w:val="center"/>
        <w:rPr>
          <w:rFonts w:hint="eastAsia"/>
          <w:b w:val="0"/>
          <w:bCs w:val="0"/>
          <w:i w:val="0"/>
          <w:iCs w:val="0"/>
          <w:color w:val="auto"/>
          <w:sz w:val="21"/>
          <w:szCs w:val="21"/>
          <w:lang w:val="en-US" w:eastAsia="zh-CN"/>
        </w:rPr>
      </w:pPr>
    </w:p>
    <w:p>
      <w:pPr>
        <w:ind w:left="210" w:leftChars="100" w:firstLine="640" w:firstLineChars="200"/>
        <w:jc w:val="both"/>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赤峰市安定医院（赤峰市复员军人精神病医院），建院于1959年，60余年来，医院六次更名，管理权四度变更，创立初名为“赤峰市精神病疗养院”，主要收治残疾军人、复员军人和个别社会上无人看护的精神病患者；1987年在全力保障收治优抚对象的前提下，医院面向社会开放，收治社会患者，解决了赤峰地区精神病患者入院难的问题；1999年由科级单位升至副处级单位；2017年经自治区卫生计生委批准，医院晋升为三级精神专科医院，总编制床位500张，实际开放床位近800张；2019年4月，国家发改委建设项目赤峰市精神病人福利院综合楼开工建设，于2022年1月正式投入使用，填补了赤峰市老年精神疾病患者医养结合服务领域空白。经过60余年的发展，医院目前已成为市区唯一一家集医疗、科研、教学、康复、预防、司法鉴定和专业协会为一体的三级精神疾病专科医院。医院是内蒙古医科大学、赤峰学院、哈尔滨医科大学的临床教学和实习医院、北京安定医院国家精神心理疾病临床医学研究中心内蒙地区唯一网络成员单位，是北京回龙观医院赤峰地区技术合作医院，负责全市精神疾病患者的医疗及养老服务工作；承担全市职工、居民医疗保险定点治疗工作；负责全市在乡复员军人及带病回乡退役军人精神疾病患者医疗工作；承担法医精神病鉴定、精神障碍医学鉴定工作；承担部分高校的教学、实习、规培等工作；承担全市精神残疾人等级鉴定工作；承担突发事件心理危机干预工作；承担全市社会心理卫生服务及精神疾病防治管理工作，在2018年国家三级公立医院绩效考核工作中监测指标得分760.25分，位于国家监测指标17名，在自治区无年报组中排名第1。</w:t>
      </w:r>
    </w:p>
    <w:p>
      <w:pPr>
        <w:ind w:left="210" w:leftChars="100" w:firstLine="640" w:firstLineChars="200"/>
        <w:jc w:val="both"/>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医院占地面积3.35万平方米，总建筑面积4.66万平方米，按功能划分为门诊部（共有13个门诊、6个医技科室）、住院部（13个临床病区、1个康复中心）、精神疾病司法鉴定所、赤峰心理协会、精神病人福利院（共有3个养老病区）及23个行政科室，现有职工近700人，其中卫生技术人员占总职工数的80%，本科及以上学历人员占比70%，中级及以上职称人员占比近30%，现有万元以上设备200余台套，总价值6000余万元，现阶段在国际、国内精神疾病诊疗领域较为先进的医疗设施设备医院已几近全部配备，能够满足各类患者疾病的评估及救治工作需求，医院年门诊量14万余人次，年收治患者4000余人次，业务覆盖全市十二个旗县区及内蒙中东部、辽宁西部、河北北部等地，服务地区人口500余万。</w:t>
      </w:r>
    </w:p>
    <w:p>
      <w:pPr>
        <w:ind w:left="210" w:leftChars="100" w:firstLine="640" w:firstLineChars="200"/>
        <w:jc w:val="both"/>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医院目前开设普通精神科、临床心理科、儿童青少年精神科、物质依赖科、老年精神科、精神病康复科、睡眠障碍科、心身医学科、精神病中西医结合科、司法精神病鉴定科、心理危机研究与干预中心等十余个精神心理专业科室，其中临床心理科、儿少精神科、物质依赖科及睡眠医学科于2021年被确定为市级重点学科，现已形成了以精神分裂症、心境障碍、酒精依赖、睡眠障碍、性心理、精神康复、老年精神医学、心理治疗、心理咨询与评估、心理危机研究与干预、精神医学研究、艺术行为治疗、中西医结合、精神疾病司法鉴定为主的十余个具有优势和特色的诊疗项目。医院睡眠医学中心是目前赤峰市唯一一所能独立集睡眠障碍预防、监测、诊断、治疗、教学、科研为一体的睡眠疾病诊疗中心，主要收治范围涵盖失眠症、阻塞性睡眠呼吸暂停综合征、发作性睡病、异态睡眠、不宁腿综合征等睡眠障碍相关性疾病，已为近万蒙东地区的群众解除睡眠问题的困扰。</w:t>
      </w:r>
    </w:p>
    <w:p>
      <w:pPr>
        <w:ind w:left="210" w:leftChars="100" w:firstLine="640" w:firstLineChars="200"/>
        <w:jc w:val="both"/>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医院先后荣获全国民政系统抗击新冠肺炎疫情先进集体、全国民政系统先进集体、全国民政系统行风建设示范单位、全国文明优抚事业单位、全区民政系统先进单位、自治区爱国拥军模范单位、市平安建设先进集体、市优质服务窗口、市青年文明号等荣誉称号。</w:t>
      </w:r>
    </w:p>
    <w:p>
      <w:pPr>
        <w:rPr>
          <w:rFonts w:hint="eastAsia" w:ascii="仿宋" w:hAnsi="仿宋" w:eastAsia="仿宋" w:cs="仿宋"/>
          <w:b/>
          <w:bCs/>
          <w:i w:val="0"/>
          <w:iCs w:val="0"/>
          <w:color w:val="auto"/>
          <w:sz w:val="32"/>
          <w:szCs w:val="32"/>
          <w:lang w:val="en-US" w:eastAsia="zh-CN"/>
        </w:rPr>
      </w:pPr>
      <w:r>
        <w:rPr>
          <w:rFonts w:hint="eastAsia" w:ascii="仿宋" w:hAnsi="仿宋" w:eastAsia="仿宋" w:cs="仿宋"/>
          <w:b/>
          <w:bCs/>
          <w:i w:val="0"/>
          <w:iCs w:val="0"/>
          <w:color w:val="auto"/>
          <w:sz w:val="32"/>
          <w:szCs w:val="32"/>
          <w:lang w:val="en-US" w:eastAsia="zh-CN"/>
        </w:rPr>
        <w:t>医院文化</w:t>
      </w:r>
    </w:p>
    <w:p>
      <w:pPr>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 xml:space="preserve">    医院院训：仁爱 至善 诚信 敬业 </w:t>
      </w:r>
    </w:p>
    <w:p>
      <w:pPr>
        <w:ind w:firstLine="420"/>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医院服务理念：提高大众生命质量，构筑患者精神家园。</w:t>
      </w:r>
    </w:p>
    <w:p>
      <w:pPr>
        <w:ind w:firstLine="420"/>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医院工作理念：医道从德，术业求精。</w:t>
      </w:r>
    </w:p>
    <w:p>
      <w:pPr>
        <w:ind w:firstLine="420"/>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医院发展理念：规模促发展、管理促效益、人才促专科、文化促品牌、公益促和谐</w:t>
      </w:r>
    </w:p>
    <w:p>
      <w:pPr>
        <w:ind w:firstLine="420"/>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医院宗旨：为精神类病患的诊疗和康复提供保障</w:t>
      </w:r>
    </w:p>
    <w:p>
      <w:pPr>
        <w:ind w:firstLine="420"/>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医院愿景：努力达到“功能布局合理、资源配置优化、学科能力领先、医疗技术精良、科研教育配套、人文环境和谐、医疗服务覆盖蒙东地区的三级甲等精神专科医院”。</w:t>
      </w:r>
    </w:p>
    <w:p>
      <w:pPr>
        <w:ind w:firstLine="420"/>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医院院歌：《亲爱的人》</w:t>
      </w:r>
    </w:p>
    <w:p>
      <w:pPr>
        <w:ind w:firstLine="420"/>
        <w:rPr>
          <w:rFonts w:hint="eastAsia" w:ascii="仿宋" w:hAnsi="仿宋" w:eastAsia="仿宋" w:cs="仿宋"/>
          <w:b w:val="0"/>
          <w:bCs w:val="0"/>
          <w:i w:val="0"/>
          <w:iCs w:val="0"/>
          <w:color w:val="auto"/>
          <w:sz w:val="32"/>
          <w:szCs w:val="32"/>
          <w:lang w:val="en-US" w:eastAsia="zh-CN"/>
        </w:rPr>
      </w:pPr>
    </w:p>
    <w:p>
      <w:pPr>
        <w:ind w:firstLine="640" w:firstLineChars="200"/>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drawing>
          <wp:anchor distT="0" distB="0" distL="114300" distR="114300" simplePos="0" relativeHeight="251659264" behindDoc="1" locked="0" layoutInCell="1" allowOverlap="1">
            <wp:simplePos x="0" y="0"/>
            <wp:positionH relativeFrom="column">
              <wp:posOffset>1702435</wp:posOffset>
            </wp:positionH>
            <wp:positionV relativeFrom="paragraph">
              <wp:posOffset>-125095</wp:posOffset>
            </wp:positionV>
            <wp:extent cx="1022350" cy="978535"/>
            <wp:effectExtent l="0" t="0" r="13970" b="12065"/>
            <wp:wrapNone/>
            <wp:docPr id="1" name="图片 2" descr="院徽（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院徽（新版）"/>
                    <pic:cNvPicPr>
                      <a:picLocks noChangeAspect="1"/>
                    </pic:cNvPicPr>
                  </pic:nvPicPr>
                  <pic:blipFill>
                    <a:blip r:embed="rId4"/>
                    <a:stretch>
                      <a:fillRect/>
                    </a:stretch>
                  </pic:blipFill>
                  <pic:spPr>
                    <a:xfrm>
                      <a:off x="0" y="0"/>
                      <a:ext cx="1022350" cy="978535"/>
                    </a:xfrm>
                    <a:prstGeom prst="rect">
                      <a:avLst/>
                    </a:prstGeom>
                    <a:noFill/>
                    <a:ln>
                      <a:noFill/>
                    </a:ln>
                  </pic:spPr>
                </pic:pic>
              </a:graphicData>
            </a:graphic>
          </wp:anchor>
        </w:drawing>
      </w:r>
      <w:r>
        <w:rPr>
          <w:rFonts w:hint="eastAsia" w:ascii="仿宋" w:hAnsi="仿宋" w:eastAsia="仿宋" w:cs="仿宋"/>
          <w:b w:val="0"/>
          <w:bCs w:val="0"/>
          <w:i w:val="0"/>
          <w:iCs w:val="0"/>
          <w:color w:val="auto"/>
          <w:sz w:val="32"/>
          <w:szCs w:val="32"/>
          <w:lang w:val="en-US" w:eastAsia="zh-CN"/>
        </w:rPr>
        <w:t>医院院徽：</w:t>
      </w:r>
    </w:p>
    <w:p>
      <w:pPr>
        <w:rPr>
          <w:rFonts w:hint="eastAsia" w:ascii="仿宋" w:hAnsi="仿宋" w:eastAsia="仿宋" w:cs="仿宋"/>
          <w:b/>
          <w:bCs/>
          <w:i w:val="0"/>
          <w:iCs w:val="0"/>
          <w:color w:val="auto"/>
          <w:sz w:val="32"/>
          <w:szCs w:val="32"/>
          <w:lang w:val="en-US" w:eastAsia="zh-CN"/>
        </w:rPr>
      </w:pPr>
    </w:p>
    <w:p>
      <w:pPr>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联系方式</w:t>
      </w:r>
    </w:p>
    <w:p>
      <w:pPr>
        <w:jc w:val="both"/>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 xml:space="preserve">    联系电话：967012（心理干预）、 0476-8773519（医疗）、0476-8771002（院办）</w:t>
      </w:r>
    </w:p>
    <w:p>
      <w:pPr>
        <w:ind w:firstLine="640" w:firstLineChars="200"/>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传真电话：0476-8773545</w:t>
      </w:r>
    </w:p>
    <w:p>
      <w:pPr>
        <w:ind w:firstLine="640" w:firstLineChars="200"/>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咨询邮箱：</w:t>
      </w:r>
      <w:r>
        <w:rPr>
          <w:rFonts w:hint="eastAsia" w:ascii="仿宋" w:hAnsi="仿宋" w:eastAsia="仿宋" w:cs="仿宋"/>
          <w:b w:val="0"/>
          <w:bCs w:val="0"/>
          <w:i w:val="0"/>
          <w:iCs w:val="0"/>
          <w:color w:val="auto"/>
          <w:sz w:val="32"/>
          <w:szCs w:val="32"/>
          <w:lang w:val="en-US" w:eastAsia="zh-CN"/>
        </w:rPr>
        <w:fldChar w:fldCharType="begin"/>
      </w:r>
      <w:r>
        <w:rPr>
          <w:rFonts w:hint="eastAsia" w:ascii="仿宋" w:hAnsi="仿宋" w:eastAsia="仿宋" w:cs="仿宋"/>
          <w:b w:val="0"/>
          <w:bCs w:val="0"/>
          <w:i w:val="0"/>
          <w:iCs w:val="0"/>
          <w:color w:val="auto"/>
          <w:sz w:val="32"/>
          <w:szCs w:val="32"/>
          <w:lang w:val="en-US" w:eastAsia="zh-CN"/>
        </w:rPr>
        <w:instrText xml:space="preserve"> HYPERLINK "mailto:adyy8771002@163.com" </w:instrText>
      </w:r>
      <w:r>
        <w:rPr>
          <w:rFonts w:hint="eastAsia" w:ascii="仿宋" w:hAnsi="仿宋" w:eastAsia="仿宋" w:cs="仿宋"/>
          <w:b w:val="0"/>
          <w:bCs w:val="0"/>
          <w:i w:val="0"/>
          <w:iCs w:val="0"/>
          <w:color w:val="auto"/>
          <w:sz w:val="32"/>
          <w:szCs w:val="32"/>
          <w:lang w:val="en-US" w:eastAsia="zh-CN"/>
        </w:rPr>
        <w:fldChar w:fldCharType="separate"/>
      </w:r>
      <w:r>
        <w:rPr>
          <w:rStyle w:val="5"/>
          <w:rFonts w:hint="eastAsia" w:ascii="仿宋" w:hAnsi="仿宋" w:eastAsia="仿宋" w:cs="仿宋"/>
          <w:b w:val="0"/>
          <w:bCs w:val="0"/>
          <w:i w:val="0"/>
          <w:iCs w:val="0"/>
          <w:color w:val="auto"/>
          <w:sz w:val="32"/>
          <w:szCs w:val="32"/>
          <w:lang w:val="en-US" w:eastAsia="zh-CN"/>
        </w:rPr>
        <w:t>adyy8771002@163.com</w:t>
      </w:r>
      <w:r>
        <w:rPr>
          <w:rFonts w:hint="eastAsia" w:ascii="仿宋" w:hAnsi="仿宋" w:eastAsia="仿宋" w:cs="仿宋"/>
          <w:b w:val="0"/>
          <w:bCs w:val="0"/>
          <w:i w:val="0"/>
          <w:iCs w:val="0"/>
          <w:color w:val="auto"/>
          <w:sz w:val="32"/>
          <w:szCs w:val="32"/>
          <w:lang w:val="en-US" w:eastAsia="zh-CN"/>
        </w:rPr>
        <w:fldChar w:fldCharType="end"/>
      </w:r>
    </w:p>
    <w:p>
      <w:pPr>
        <w:ind w:firstLine="640" w:firstLineChars="200"/>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官网地址：</w:t>
      </w:r>
      <w:r>
        <w:rPr>
          <w:rFonts w:hint="eastAsia" w:ascii="仿宋" w:hAnsi="仿宋" w:eastAsia="仿宋" w:cs="仿宋"/>
          <w:b w:val="0"/>
          <w:bCs w:val="0"/>
          <w:i w:val="0"/>
          <w:iCs w:val="0"/>
          <w:color w:val="auto"/>
          <w:sz w:val="32"/>
          <w:szCs w:val="32"/>
          <w:lang w:val="en-US" w:eastAsia="zh-CN"/>
        </w:rPr>
        <w:fldChar w:fldCharType="begin"/>
      </w:r>
      <w:r>
        <w:rPr>
          <w:rFonts w:hint="eastAsia" w:ascii="仿宋" w:hAnsi="仿宋" w:eastAsia="仿宋" w:cs="仿宋"/>
          <w:b w:val="0"/>
          <w:bCs w:val="0"/>
          <w:i w:val="0"/>
          <w:iCs w:val="0"/>
          <w:color w:val="auto"/>
          <w:sz w:val="32"/>
          <w:szCs w:val="32"/>
          <w:lang w:val="en-US" w:eastAsia="zh-CN"/>
        </w:rPr>
        <w:instrText xml:space="preserve"> HYPERLINK "http://www.cfsadyy.org.cn" </w:instrText>
      </w:r>
      <w:r>
        <w:rPr>
          <w:rFonts w:hint="eastAsia" w:ascii="仿宋" w:hAnsi="仿宋" w:eastAsia="仿宋" w:cs="仿宋"/>
          <w:b w:val="0"/>
          <w:bCs w:val="0"/>
          <w:i w:val="0"/>
          <w:iCs w:val="0"/>
          <w:color w:val="auto"/>
          <w:sz w:val="32"/>
          <w:szCs w:val="32"/>
          <w:lang w:val="en-US" w:eastAsia="zh-CN"/>
        </w:rPr>
        <w:fldChar w:fldCharType="separate"/>
      </w:r>
      <w:r>
        <w:rPr>
          <w:rStyle w:val="5"/>
          <w:rFonts w:hint="eastAsia" w:ascii="仿宋" w:hAnsi="仿宋" w:eastAsia="仿宋" w:cs="仿宋"/>
          <w:b w:val="0"/>
          <w:bCs w:val="0"/>
          <w:i w:val="0"/>
          <w:iCs w:val="0"/>
          <w:color w:val="auto"/>
          <w:sz w:val="32"/>
          <w:szCs w:val="32"/>
          <w:lang w:val="en-US" w:eastAsia="zh-CN"/>
        </w:rPr>
        <w:t>www.cfsadyy.org.cn</w:t>
      </w:r>
      <w:r>
        <w:rPr>
          <w:rFonts w:hint="eastAsia" w:ascii="仿宋" w:hAnsi="仿宋" w:eastAsia="仿宋" w:cs="仿宋"/>
          <w:b w:val="0"/>
          <w:bCs w:val="0"/>
          <w:i w:val="0"/>
          <w:iCs w:val="0"/>
          <w:color w:val="auto"/>
          <w:sz w:val="32"/>
          <w:szCs w:val="32"/>
          <w:lang w:val="en-US" w:eastAsia="zh-CN"/>
        </w:rPr>
        <w:fldChar w:fldCharType="end"/>
      </w:r>
    </w:p>
    <w:p>
      <w:pPr>
        <w:ind w:firstLine="640" w:firstLineChars="200"/>
        <w:jc w:val="both"/>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单位地址：内蒙古自治区赤峰市红山区贡格尔大街18号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Nzk3MWYzNDI3MDZlZWQ0NjFmNTVjNTFiZjZhMzMifQ=="/>
  </w:docVars>
  <w:rsids>
    <w:rsidRoot w:val="00000000"/>
    <w:rsid w:val="4C373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2022-10-31T08:32:07Z</dcterms:created>
  <dc:creator>cfedu</dc:creator>
  <cp:lastModifiedBy>cfedu</cp:lastModifiedBy>
  <dcterms:modified xsi:type="dcterms:W3CDTF">2022-10-31T08:33:13Z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7BF5484851FC46F0BC727A522191DAE4</vt:lpwstr>
  </property>
</Properties>
</file>