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15" w:firstLineChars="150"/>
      </w:pPr>
    </w:p>
    <w:p>
      <w:pPr>
        <w:ind w:firstLine="315" w:firstLineChars="150"/>
      </w:pPr>
      <w:r>
        <w:drawing>
          <wp:anchor distT="0" distB="0" distL="114300" distR="114300" simplePos="0" relativeHeight="251659264" behindDoc="1" locked="0" layoutInCell="1" allowOverlap="1">
            <wp:simplePos x="0" y="0"/>
            <wp:positionH relativeFrom="column">
              <wp:posOffset>-6350</wp:posOffset>
            </wp:positionH>
            <wp:positionV relativeFrom="paragraph">
              <wp:posOffset>153670</wp:posOffset>
            </wp:positionV>
            <wp:extent cx="5648325" cy="2476500"/>
            <wp:effectExtent l="0" t="0" r="5715" b="7620"/>
            <wp:wrapNone/>
            <wp:docPr id="10" name="图片 13" descr="政府办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3" descr="政府办发"/>
                    <pic:cNvPicPr>
                      <a:picLocks noChangeAspect="1"/>
                    </pic:cNvPicPr>
                  </pic:nvPicPr>
                  <pic:blipFill>
                    <a:blip r:embed="rId10"/>
                    <a:stretch>
                      <a:fillRect/>
                    </a:stretch>
                  </pic:blipFill>
                  <pic:spPr>
                    <a:xfrm>
                      <a:off x="0" y="0"/>
                      <a:ext cx="5648325" cy="2476500"/>
                    </a:xfrm>
                    <a:prstGeom prst="rect">
                      <a:avLst/>
                    </a:prstGeom>
                    <a:noFill/>
                    <a:ln>
                      <a:noFill/>
                    </a:ln>
                  </pic:spPr>
                </pic:pic>
              </a:graphicData>
            </a:graphic>
          </wp:anchor>
        </w:drawing>
      </w:r>
    </w:p>
    <w:p>
      <w:pPr>
        <w:ind w:firstLine="315" w:firstLineChars="150"/>
      </w:pPr>
    </w:p>
    <w:p>
      <w:pPr>
        <w:ind w:firstLine="315" w:firstLineChars="150"/>
      </w:pPr>
    </w:p>
    <w:p>
      <w:pPr>
        <w:ind w:firstLine="315" w:firstLineChars="150"/>
      </w:pPr>
    </w:p>
    <w:p>
      <w:pPr>
        <w:ind w:firstLine="315" w:firstLineChars="150"/>
      </w:pPr>
    </w:p>
    <w:p>
      <w:pPr>
        <w:ind w:firstLine="315" w:firstLineChars="150"/>
      </w:pPr>
    </w:p>
    <w:p>
      <w:pPr>
        <w:ind w:firstLine="315" w:firstLineChars="150"/>
      </w:pPr>
    </w:p>
    <w:p>
      <w:pPr>
        <w:ind w:firstLine="315" w:firstLineChars="150"/>
      </w:pPr>
    </w:p>
    <w:p>
      <w:pPr>
        <w:ind w:firstLine="315" w:firstLineChars="150"/>
      </w:pPr>
    </w:p>
    <w:p>
      <w:pPr>
        <w:ind w:firstLine="315" w:firstLineChars="150"/>
      </w:pPr>
      <w:r>
        <mc:AlternateContent>
          <mc:Choice Requires="wps">
            <w:drawing>
              <wp:anchor distT="0" distB="0" distL="114300" distR="114300" simplePos="0" relativeHeight="251660288" behindDoc="0" locked="0" layoutInCell="1" allowOverlap="1">
                <wp:simplePos x="0" y="0"/>
                <wp:positionH relativeFrom="column">
                  <wp:posOffset>666115</wp:posOffset>
                </wp:positionH>
                <wp:positionV relativeFrom="paragraph">
                  <wp:posOffset>28575</wp:posOffset>
                </wp:positionV>
                <wp:extent cx="4142105" cy="43243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4142105" cy="432435"/>
                        </a:xfrm>
                        <a:prstGeom prst="rect">
                          <a:avLst/>
                        </a:prstGeom>
                        <a:solidFill>
                          <a:srgbClr val="FFFFFF">
                            <a:alpha val="0"/>
                          </a:srgbClr>
                        </a:solidFill>
                        <a:ln>
                          <a:noFill/>
                        </a:ln>
                      </wps:spPr>
                      <wps:txbx>
                        <w:txbxContent>
                          <w:p>
                            <w:pPr>
                              <w:jc w:val="center"/>
                              <w:rPr>
                                <w:rFonts w:hint="eastAsia" w:ascii="仿宋_GB2312" w:hAnsi="仿宋" w:eastAsia="仿宋_GB2312"/>
                                <w:sz w:val="32"/>
                                <w:szCs w:val="32"/>
                              </w:rPr>
                            </w:pPr>
                            <w:bookmarkStart w:id="1" w:name="文号"/>
                            <w:bookmarkEnd w:id="1"/>
                            <w:r>
                              <w:rPr>
                                <w:rFonts w:hint="eastAsia" w:ascii="仿宋_GB2312" w:hAnsi="仿宋" w:eastAsia="仿宋_GB2312"/>
                                <w:sz w:val="32"/>
                                <w:szCs w:val="32"/>
                              </w:rPr>
                              <w:t>赤政办发〔2022〕36号</w:t>
                            </w:r>
                          </w:p>
                        </w:txbxContent>
                      </wps:txbx>
                      <wps:bodyPr upright="1"/>
                    </wps:wsp>
                  </a:graphicData>
                </a:graphic>
              </wp:anchor>
            </w:drawing>
          </mc:Choice>
          <mc:Fallback>
            <w:pict>
              <v:shape id="_x0000_s1026" o:spid="_x0000_s1026" o:spt="202" type="#_x0000_t202" style="position:absolute;left:0pt;margin-left:52.45pt;margin-top:2.25pt;height:34.05pt;width:326.15pt;z-index:251660288;mso-width-relative:margin;mso-height-relative:margin;" fillcolor="#FFFFFF" filled="t"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">
                <v:path/>
                <v:fill on="t" opacity="0f" focussize="0,0"/>
                <v:stroke on="f"/>
                <v:imagedata o:title=""/>
                <o:lock v:ext="edit" grouping="f" rotation="f" text="f" aspectratio="f"/>
                <v:textbox>
                  <w:txbxContent>
                    <w:p>
                      <w:pPr>
                        <w:jc w:val="center"/>
                        <w:rPr>
                          <w:rFonts w:hint="eastAsia" w:ascii="仿宋_GB2312" w:hAnsi="仿宋" w:eastAsia="仿宋_GB2312"/>
                          <w:sz w:val="32"/>
                          <w:szCs w:val="32"/>
                        </w:rPr>
                      </w:pPr>
                      <w:bookmarkStart w:id="1" w:name="文号"/>
                      <w:bookmarkEnd w:id="1"/>
                      <w:r>
                        <w:rPr>
                          <w:rFonts w:hint="eastAsia" w:ascii="仿宋_GB2312" w:hAnsi="仿宋" w:eastAsia="仿宋_GB2312"/>
                          <w:sz w:val="32"/>
                          <w:szCs w:val="32"/>
                        </w:rPr>
                        <w:t>赤政办发〔2022〕36号</w:t>
                      </w:r>
                    </w:p>
                  </w:txbxContent>
                </v:textbox>
              </v:shape>
            </w:pict>
          </mc:Fallback>
        </mc:AlternateContent>
      </w:r>
    </w:p>
    <w:p>
      <w:pPr>
        <w:ind w:firstLine="315" w:firstLineChars="150"/>
      </w:pPr>
    </w:p>
    <w:p>
      <w:pPr>
        <w:ind w:firstLine="315" w:firstLineChars="150"/>
      </w:pPr>
    </w:p>
    <w:p>
      <w:pPr>
        <w:ind w:firstLine="315" w:firstLineChars="150"/>
      </w:pPr>
    </w:p>
    <w:p>
      <w:pPr>
        <w:ind w:firstLine="315" w:firstLineChars="150"/>
      </w:pPr>
    </w:p>
    <w:p>
      <w:pPr>
        <w:ind w:firstLine="315" w:firstLineChars="150"/>
      </w:pPr>
    </w:p>
    <w:p>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赤峰市人民政府办公室关于印发</w:t>
      </w:r>
      <w:r>
        <w:rPr>
          <w:rFonts w:hint="eastAsia" w:ascii="方正小标宋简体" w:hAnsi="方正小标宋简体" w:eastAsia="方正小标宋简体" w:cs="方正小标宋简体"/>
          <w:sz w:val="44"/>
          <w:szCs w:val="44"/>
        </w:rPr>
        <w:t>赤峰市奶业</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振兴行动方案（</w:t>
      </w:r>
      <w:r>
        <w:rPr>
          <w:rFonts w:ascii="方正小标宋简体" w:hAnsi="方正小标宋简体" w:eastAsia="方正小标宋简体" w:cs="方正小标宋简体"/>
          <w:sz w:val="44"/>
          <w:szCs w:val="44"/>
        </w:rPr>
        <w:t>2022</w:t>
      </w:r>
      <w:r>
        <w:rPr>
          <w:rFonts w:hint="eastAsia" w:ascii="方正小标宋简体" w:hAnsi="方正小标宋简体" w:eastAsia="方正小标宋简体" w:cs="方正小标宋简体"/>
          <w:sz w:val="44"/>
          <w:szCs w:val="44"/>
        </w:rPr>
        <w:t>-</w:t>
      </w:r>
      <w:r>
        <w:rPr>
          <w:rFonts w:ascii="方正小标宋简体" w:hAnsi="方正小标宋简体" w:eastAsia="方正小标宋简体" w:cs="方正小标宋简体"/>
          <w:sz w:val="44"/>
          <w:szCs w:val="44"/>
        </w:rPr>
        <w:t>2025年）的通知</w:t>
      </w:r>
    </w:p>
    <w:p>
      <w:pPr>
        <w:spacing w:line="520" w:lineRule="exact"/>
        <w:rPr>
          <w:rFonts w:ascii="方正小标宋简体" w:hAnsi="方正小标宋简体" w:eastAsia="方正小标宋简体" w:cs="方正小标宋简体"/>
          <w:sz w:val="44"/>
          <w:szCs w:val="44"/>
        </w:rPr>
      </w:pPr>
    </w:p>
    <w:p>
      <w:pPr>
        <w:spacing w:line="520" w:lineRule="exact"/>
        <w:rPr>
          <w:rFonts w:ascii="仿宋_GB2312" w:hAnsi="方正小标宋简体" w:eastAsia="仿宋_GB2312" w:cs="方正小标宋简体"/>
          <w:sz w:val="32"/>
          <w:szCs w:val="32"/>
        </w:rPr>
      </w:pPr>
      <w:r>
        <w:rPr>
          <w:rFonts w:hint="eastAsia" w:ascii="仿宋_GB2312" w:hAnsi="方正小标宋简体" w:eastAsia="仿宋_GB2312" w:cs="方正小标宋简体"/>
          <w:sz w:val="32"/>
          <w:szCs w:val="32"/>
        </w:rPr>
        <w:t>各旗县区人民政府，市直各有关委办局：</w:t>
      </w:r>
    </w:p>
    <w:p>
      <w:pPr>
        <w:spacing w:line="520" w:lineRule="exact"/>
        <w:ind w:firstLine="640" w:firstLineChars="200"/>
        <w:rPr>
          <w:rFonts w:ascii="仿宋_GB2312" w:hAnsi="方正小标宋简体" w:eastAsia="仿宋_GB2312" w:cs="方正小标宋简体"/>
          <w:sz w:val="32"/>
          <w:szCs w:val="32"/>
        </w:rPr>
      </w:pPr>
      <w:r>
        <w:rPr>
          <w:rFonts w:ascii="仿宋_GB2312" w:hAnsi="方正小标宋简体" w:eastAsia="仿宋_GB2312" w:cs="方正小标宋简体"/>
          <w:sz w:val="32"/>
          <w:szCs w:val="32"/>
        </w:rPr>
        <w:t>《</w:t>
      </w:r>
      <w:r>
        <w:rPr>
          <w:rFonts w:hint="eastAsia" w:ascii="仿宋_GB2312" w:hAnsi="方正小标宋简体" w:eastAsia="仿宋_GB2312" w:cs="方正小标宋简体"/>
          <w:sz w:val="32"/>
          <w:szCs w:val="32"/>
        </w:rPr>
        <w:t>赤峰市奶业振兴行动方案（</w:t>
      </w:r>
      <w:r>
        <w:rPr>
          <w:rFonts w:ascii="仿宋_GB2312" w:hAnsi="方正小标宋简体" w:eastAsia="仿宋_GB2312" w:cs="方正小标宋简体"/>
          <w:sz w:val="32"/>
          <w:szCs w:val="32"/>
        </w:rPr>
        <w:t>2022—2025年）</w:t>
      </w:r>
      <w:r>
        <w:rPr>
          <w:rFonts w:hint="eastAsia" w:ascii="仿宋_GB2312" w:hAnsi="方正小标宋简体" w:eastAsia="仿宋_GB2312" w:cs="方正小标宋简体"/>
          <w:sz w:val="32"/>
          <w:szCs w:val="32"/>
        </w:rPr>
        <w:t>》已经市政府</w:t>
      </w:r>
      <w:r>
        <w:rPr>
          <w:rFonts w:ascii="仿宋_GB2312" w:hAnsi="方正小标宋简体" w:eastAsia="仿宋_GB2312" w:cs="方正小标宋简体"/>
          <w:sz w:val="32"/>
          <w:szCs w:val="32"/>
        </w:rPr>
        <w:t>2022年第11次常务会议审议通过，现印发给你们，请</w:t>
      </w:r>
      <w:r>
        <w:rPr>
          <w:rFonts w:hint="eastAsia" w:ascii="仿宋_GB2312" w:hAnsi="方正小标宋简体" w:eastAsia="仿宋_GB2312" w:cs="方正小标宋简体"/>
          <w:sz w:val="32"/>
          <w:szCs w:val="32"/>
        </w:rPr>
        <w:t>结合实际，</w:t>
      </w:r>
      <w:r>
        <w:rPr>
          <w:rFonts w:ascii="仿宋_GB2312" w:hAnsi="方正小标宋简体" w:eastAsia="仿宋_GB2312" w:cs="方正小标宋简体"/>
          <w:sz w:val="32"/>
          <w:szCs w:val="32"/>
        </w:rPr>
        <w:t>抓好贯彻落实。</w:t>
      </w:r>
    </w:p>
    <w:p>
      <w:pPr>
        <w:spacing w:line="520" w:lineRule="exact"/>
        <w:ind w:right="1280" w:firstLine="1600" w:firstLineChars="500"/>
        <w:jc w:val="center"/>
        <w:rPr>
          <w:rFonts w:ascii="仿宋" w:hAnsi="仿宋" w:eastAsia="仿宋" w:cs="宋体"/>
          <w:sz w:val="32"/>
          <w:szCs w:val="32"/>
          <w:shd w:val="clear" w:color="auto" w:fill="FFFFFF"/>
        </w:rPr>
      </w:pPr>
    </w:p>
    <w:p>
      <w:pPr>
        <w:spacing w:line="520" w:lineRule="exact"/>
        <w:ind w:right="1280" w:firstLine="1600" w:firstLineChars="500"/>
        <w:jc w:val="right"/>
        <w:rPr>
          <w:rFonts w:ascii="仿宋_GB2312" w:hAnsi="仿宋" w:eastAsia="仿宋_GB2312"/>
          <w:sz w:val="32"/>
          <w:szCs w:val="32"/>
        </w:rPr>
      </w:pPr>
      <w:r>
        <w:rPr>
          <w:rFonts w:ascii="仿宋" w:hAnsi="仿宋" w:eastAsia="仿宋" w:cs="宋体"/>
          <w:sz w:val="32"/>
          <w:szCs w:val="32"/>
          <w:shd w:val="clear" w:color="auto" w:fill="FFFFFF"/>
        </w:rPr>
        <w:t xml:space="preserve">              </w:t>
      </w:r>
      <w:r>
        <w:rPr>
          <w:rFonts w:ascii="仿宋_GB2312" w:hAnsi="仿宋" w:eastAsia="仿宋_GB2312"/>
          <w:sz w:val="32"/>
          <w:szCs w:val="32"/>
        </w:rPr>
        <w:t>2022年7月</w:t>
      </w:r>
      <w:r>
        <w:rPr>
          <w:rFonts w:hint="eastAsia" w:ascii="仿宋_GB2312" w:hAnsi="仿宋" w:eastAsia="仿宋_GB2312"/>
          <w:sz w:val="32"/>
          <w:szCs w:val="32"/>
        </w:rPr>
        <w:t>9</w:t>
      </w:r>
      <w:r>
        <w:rPr>
          <w:rFonts w:ascii="仿宋_GB2312" w:hAnsi="仿宋" w:eastAsia="仿宋_GB2312"/>
          <w:sz w:val="32"/>
          <w:szCs w:val="32"/>
        </w:rPr>
        <w:t xml:space="preserve">日        </w:t>
      </w:r>
    </w:p>
    <w:p>
      <w:pPr>
        <w:spacing w:line="520" w:lineRule="exact"/>
        <w:ind w:right="1280" w:firstLine="640" w:firstLineChars="200"/>
        <w:rPr>
          <w:rFonts w:ascii="仿宋_GB2312" w:hAnsi="仿宋" w:eastAsia="仿宋_GB2312"/>
          <w:sz w:val="32"/>
          <w:szCs w:val="32"/>
        </w:rPr>
      </w:pPr>
      <w:r>
        <w:rPr>
          <w:rFonts w:hint="eastAsia" w:ascii="仿宋_GB2312" w:hAnsi="仿宋" w:eastAsia="仿宋_GB2312"/>
          <w:sz w:val="32"/>
          <w:szCs w:val="32"/>
        </w:rPr>
        <w:t>（此件公开发布）</w:t>
      </w:r>
    </w:p>
    <w:p>
      <w:pPr>
        <w:spacing w:line="520" w:lineRule="exact"/>
        <w:ind w:right="1280" w:firstLine="640" w:firstLineChars="200"/>
        <w:rPr>
          <w:rFonts w:ascii="仿宋_GB2312" w:hAnsi="仿宋" w:eastAsia="仿宋_GB2312"/>
          <w:sz w:val="32"/>
          <w:szCs w:val="32"/>
        </w:rPr>
      </w:pPr>
    </w:p>
    <w:p>
      <w:pPr>
        <w:spacing w:line="520" w:lineRule="exact"/>
        <w:ind w:right="1280" w:firstLine="880" w:firstLineChars="200"/>
        <w:rPr>
          <w:rFonts w:ascii="方正小标宋简体" w:hAnsi="方正小标宋简体" w:eastAsia="方正小标宋简体" w:cs="方正小标宋简体"/>
          <w:sz w:val="44"/>
          <w:szCs w:val="44"/>
        </w:rPr>
      </w:pPr>
    </w:p>
    <w:p>
      <w:pPr>
        <w:spacing w:line="520" w:lineRule="exact"/>
        <w:ind w:right="1280" w:firstLine="880" w:firstLineChars="200"/>
        <w:rPr>
          <w:rFonts w:ascii="方正小标宋简体" w:hAnsi="方正小标宋简体" w:eastAsia="方正小标宋简体" w:cs="方正小标宋简体"/>
          <w:sz w:val="44"/>
          <w:szCs w:val="44"/>
        </w:rPr>
      </w:pPr>
    </w:p>
    <w:p>
      <w:pPr>
        <w:spacing w:line="520" w:lineRule="exact"/>
        <w:ind w:right="1280" w:firstLine="880" w:firstLineChars="200"/>
        <w:rPr>
          <w:rFonts w:ascii="方正小标宋简体" w:hAnsi="方正小标宋简体" w:eastAsia="方正小标宋简体" w:cs="方正小标宋简体"/>
          <w:sz w:val="44"/>
          <w:szCs w:val="44"/>
        </w:rPr>
      </w:pPr>
      <w:bookmarkStart w:id="2" w:name="_GoBack"/>
      <w:bookmarkEnd w:id="2"/>
    </w:p>
    <w:p>
      <w:pPr>
        <w:spacing w:line="520" w:lineRule="exact"/>
        <w:ind w:right="1280" w:firstLine="880" w:firstLineChars="200"/>
        <w:rPr>
          <w:rFonts w:hint="eastAsia" w:ascii="方正小标宋简体" w:hAnsi="方正小标宋简体" w:eastAsia="方正小标宋简体" w:cs="方正小标宋简体"/>
          <w:sz w:val="44"/>
          <w:szCs w:val="44"/>
        </w:rPr>
      </w:pP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赤峰市奶业振兴行动方案</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w:t>
      </w:r>
      <w:r>
        <w:rPr>
          <w:rFonts w:ascii="方正小标宋简体" w:hAnsi="方正小标宋简体" w:eastAsia="方正小标宋简体" w:cs="方正小标宋简体"/>
          <w:sz w:val="44"/>
          <w:szCs w:val="44"/>
        </w:rPr>
        <w:t>2022—2025年）</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为切实提高我市奶产品质量、效益和竞争力，促进奶业高质量发展，根据《内蒙古自治区人民政府办公厅关于推进奶业振兴的实施意见》（内政办发〔</w:t>
      </w:r>
      <w:r>
        <w:rPr>
          <w:rFonts w:ascii="仿宋_GB2312" w:hAnsi="仿宋" w:eastAsia="仿宋_GB2312"/>
          <w:sz w:val="32"/>
          <w:szCs w:val="32"/>
        </w:rPr>
        <w:t>2019〕20号）和《内蒙古自治区人民政府办公厅关于推进奶业振兴九条政策措施的通知》（内政办发〔2022〕18号）精神，结合我市实际，制定本方案。</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一、总体要求</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（一）指导思想</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以习近平新时代中国特色社会主义思想为指导，全面贯彻党的十九大和十九届历次全会精神，深入贯彻落实习近平总书记关于发展内蒙古千亿级奶产业的重要指示精神，推动优质奶牛扩群提质，助推中小乳品企业差异化和地方奶制品特色化发展，构建现代奶业产业体系。</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（二）发展目标</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到</w:t>
      </w:r>
      <w:r>
        <w:rPr>
          <w:rFonts w:ascii="仿宋_GB2312" w:hAnsi="仿宋" w:eastAsia="仿宋_GB2312"/>
          <w:sz w:val="32"/>
          <w:szCs w:val="32"/>
        </w:rPr>
        <w:t>2025年，全市奶畜存栏力争达到50万头，其中荷斯坦奶牛15万头。奶牛规模养殖比重达到85%，奶产量达到100万吨，产值达到40亿元。地方特色奶食品和巴氏奶比例不断提高，</w:t>
      </w:r>
      <w:r>
        <w:rPr>
          <w:rFonts w:hint="eastAsia" w:ascii="仿宋_GB2312" w:hAnsi="仿宋" w:eastAsia="仿宋_GB2312"/>
          <w:sz w:val="32"/>
          <w:szCs w:val="32"/>
        </w:rPr>
        <w:t>奶企与农牧户利益联结更加紧密、形式更加多样。</w:t>
      </w:r>
    </w:p>
    <w:p>
      <w:pPr>
        <w:widowControl/>
        <w:numPr>
          <w:ilvl w:val="0"/>
          <w:numId w:val="1"/>
        </w:num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工作措施</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（一）加强奶源基地建设</w:t>
      </w:r>
    </w:p>
    <w:p>
      <w:pPr>
        <w:spacing w:line="560" w:lineRule="exact"/>
        <w:ind w:firstLine="640" w:firstLineChars="200"/>
        <w:rPr>
          <w:rFonts w:ascii="仿宋" w:hAnsi="仿宋" w:eastAsia="仿宋"/>
          <w:sz w:val="32"/>
          <w:szCs w:val="32"/>
        </w:rPr>
      </w:pPr>
      <w:r>
        <w:rPr>
          <w:rFonts w:ascii="仿宋" w:hAnsi="仿宋" w:eastAsia="仿宋"/>
          <w:bCs/>
          <w:sz w:val="32"/>
          <w:szCs w:val="32"/>
        </w:rPr>
        <w:t>1.</w:t>
      </w:r>
      <w:r>
        <w:rPr>
          <w:rFonts w:hint="eastAsia" w:ascii="仿宋_GB2312" w:hAnsi="仿宋" w:eastAsia="仿宋_GB2312"/>
          <w:sz w:val="32"/>
          <w:szCs w:val="32"/>
        </w:rPr>
        <w:t>推动优质奶牛扩群提质。以阿鲁科尔沁旗、巴林左旗、翁牛特旗、元宝山区等地区为重点，鼓励龙头企业和养殖场通过引进高产优质荷斯坦奶牛、性控胚胎、性控冻精等方式，实现高产优质奶牛扩群提质，建设高标准高质量奶源基地。以阿鲁科尔沁旗、巴林右旗、克什克腾旗等地区为重点，推动增加乳肉兼用牛、奶羊、奶马、奶驼存栏，形成奶源充足、质量可靠的地方特色奶制品的奶源供给渠道，建设特色奶源基地。市、旗（县、区）两级财政对</w:t>
      </w:r>
      <w:r>
        <w:rPr>
          <w:rFonts w:ascii="仿宋_GB2312" w:hAnsi="仿宋" w:eastAsia="仿宋_GB2312"/>
          <w:sz w:val="32"/>
          <w:szCs w:val="32"/>
        </w:rPr>
        <w:t>2021年以后建成、存栏3000头以上</w:t>
      </w:r>
      <w:r>
        <w:rPr>
          <w:rFonts w:hint="eastAsia" w:ascii="仿宋_GB2312" w:hAnsi="仿宋" w:eastAsia="仿宋_GB2312"/>
          <w:sz w:val="32"/>
          <w:szCs w:val="32"/>
        </w:rPr>
        <w:t>的</w:t>
      </w:r>
      <w:r>
        <w:rPr>
          <w:rFonts w:ascii="仿宋_GB2312" w:hAnsi="仿宋" w:eastAsia="仿宋_GB2312"/>
          <w:sz w:val="32"/>
          <w:szCs w:val="32"/>
        </w:rPr>
        <w:t>专用奶牛规模养殖场分别补贴60万元，每增加500头再分别补贴10万元。（牵头单位：市农牧局，配合单位：市发展改革委、科技局、财政局、乡村振兴局）</w:t>
      </w:r>
    </w:p>
    <w:p>
      <w:pPr>
        <w:spacing w:line="560" w:lineRule="exact"/>
        <w:ind w:firstLine="640" w:firstLineChars="200"/>
        <w:rPr>
          <w:rFonts w:ascii="仿宋" w:hAnsi="仿宋" w:eastAsia="仿宋"/>
          <w:sz w:val="32"/>
          <w:szCs w:val="32"/>
        </w:rPr>
      </w:pPr>
      <w:r>
        <w:rPr>
          <w:rFonts w:ascii="仿宋_GB2312" w:hAnsi="仿宋" w:eastAsia="仿宋_GB2312"/>
          <w:sz w:val="32"/>
          <w:szCs w:val="32"/>
        </w:rPr>
        <w:t>2.加快奶牛良种繁育体系建设。依托国家现代种业提升工程项目，推广奶牛生产性能测定、遗传评定及选种选配等工作，加快母牛繁育速度，提高乳牛单产水平，扩大高产奶牛核心群。市、旗（县、区）两级财政对进口良种母牛每头分别补贴1000元。（牵头单位：市农牧局，配合单位：市发展改革委、财政局）</w:t>
      </w:r>
    </w:p>
    <w:p>
      <w:pPr>
        <w:spacing w:line="560" w:lineRule="exact"/>
        <w:ind w:firstLine="640" w:firstLineChars="200"/>
        <w:rPr>
          <w:rFonts w:ascii="仿宋" w:hAnsi="仿宋" w:eastAsia="仿宋"/>
          <w:sz w:val="32"/>
          <w:szCs w:val="32"/>
        </w:rPr>
      </w:pPr>
      <w:r>
        <w:rPr>
          <w:rFonts w:ascii="仿宋_GB2312" w:hAnsi="仿宋" w:eastAsia="仿宋_GB2312"/>
          <w:sz w:val="32"/>
          <w:szCs w:val="32"/>
        </w:rPr>
        <w:t>3.推进规模标准化养殖。支持家庭奶牛养殖场规模化经营，建设标准化牧场，按照“畜禽良种化、养殖设施化、生产规范化、防疫制度化、粪污无害化、监管常态化”要求，推动中小牧场改造提升，加快推进奶牛养殖转型升级。市、旗（县、区）两级财政对存栏50-2000头的中小奶畜养殖场改造提升项目分别补贴6万元。（牵头单位：市农牧局，配</w:t>
      </w:r>
      <w:r>
        <w:rPr>
          <w:rFonts w:hint="eastAsia" w:ascii="仿宋_GB2312" w:hAnsi="仿宋" w:eastAsia="仿宋_GB2312"/>
          <w:sz w:val="32"/>
          <w:szCs w:val="32"/>
        </w:rPr>
        <w:t>合单位：市发展改革委、财政局、自然资源局、生态环境局、乡村振兴局）</w:t>
      </w:r>
    </w:p>
    <w:p>
      <w:pPr>
        <w:spacing w:line="560" w:lineRule="exact"/>
        <w:ind w:firstLine="640" w:firstLineChars="200"/>
        <w:rPr>
          <w:rFonts w:ascii="仿宋" w:hAnsi="仿宋" w:eastAsia="仿宋"/>
          <w:sz w:val="32"/>
          <w:szCs w:val="32"/>
        </w:rPr>
      </w:pPr>
      <w:r>
        <w:rPr>
          <w:rFonts w:ascii="仿宋_GB2312" w:hAnsi="仿宋" w:eastAsia="仿宋_GB2312"/>
          <w:sz w:val="32"/>
          <w:szCs w:val="32"/>
        </w:rPr>
        <w:t>4.加快发展数字化牧场。在阿鲁科尔沁旗、翁牛特旗等地开展“数字牧场”建设，在繁育、饲喂、挤奶、运输、粪污处理等关键环节采取数字化管理，推动智能统计分析软件终端在奶牛养殖中的应用，实现养殖过程可视、生产过程可控、质量可追溯。加强奶牛生产性能测定数据在生产管理中的应用，推进精准饲喂管理，提高饲草</w:t>
      </w:r>
      <w:r>
        <w:rPr>
          <w:rFonts w:hint="eastAsia" w:ascii="仿宋_GB2312" w:hAnsi="仿宋" w:eastAsia="仿宋_GB2312"/>
          <w:sz w:val="32"/>
          <w:szCs w:val="32"/>
        </w:rPr>
        <w:t>料利用效率。（牵头单位：市农牧局，配合单位：市发展改革委、科技局）</w:t>
      </w:r>
    </w:p>
    <w:p>
      <w:pPr>
        <w:spacing w:line="580" w:lineRule="exact"/>
        <w:ind w:firstLine="640" w:firstLineChars="200"/>
        <w:rPr>
          <w:rFonts w:ascii="楷体" w:hAnsi="楷体" w:eastAsia="楷体" w:cs="楷体"/>
          <w:bCs/>
          <w:sz w:val="32"/>
          <w:szCs w:val="32"/>
        </w:rPr>
      </w:pPr>
      <w:r>
        <w:rPr>
          <w:rFonts w:hint="eastAsia" w:ascii="楷体" w:hAnsi="楷体" w:eastAsia="楷体" w:cs="楷体"/>
          <w:bCs/>
          <w:sz w:val="32"/>
          <w:szCs w:val="32"/>
        </w:rPr>
        <w:t>（二）推进种养结合绿色循环发展</w:t>
      </w:r>
    </w:p>
    <w:p>
      <w:pPr>
        <w:spacing w:line="580" w:lineRule="exact"/>
        <w:ind w:firstLine="640" w:firstLineChars="200"/>
        <w:contextualSpacing/>
        <w:rPr>
          <w:rFonts w:ascii="仿宋" w:hAnsi="仿宋" w:eastAsia="仿宋" w:cs="宋体"/>
          <w:sz w:val="32"/>
          <w:szCs w:val="32"/>
        </w:rPr>
      </w:pPr>
      <w:r>
        <w:rPr>
          <w:rFonts w:ascii="仿宋_GB2312" w:hAnsi="仿宋" w:eastAsia="仿宋_GB2312"/>
          <w:sz w:val="32"/>
          <w:szCs w:val="32"/>
        </w:rPr>
        <w:t>5.提高优质饲草保障能力。加强优质饲草育种技术研究，加大新品种推广力度，提高良种化水平。以中央粮改</w:t>
      </w:r>
      <w:r>
        <w:rPr>
          <w:rFonts w:hint="eastAsia" w:ascii="仿宋_GB2312" w:hAnsi="仿宋" w:eastAsia="仿宋_GB2312"/>
          <w:sz w:val="32"/>
          <w:szCs w:val="32"/>
        </w:rPr>
        <w:t>饲项目和奶业振兴高产优质苜蓿试点项目为抓手，大力发展苜蓿、燕麦草、青贮玉米等优质饲草料，加快建设标准化、规模化优质饲草生产基地，推进饲草料种植和奶牛养殖配套衔接。配套建设饲草储备设施，完善种植基地储草棚、青贮窖等基础设施，提高饲草收获及仓储能力，逐步实现优质饲草料就地就近供应。市、旗（县、区）两级财政对奶畜养殖场和合作社收储优质饲草每吨分别补贴</w:t>
      </w:r>
      <w:r>
        <w:rPr>
          <w:rFonts w:ascii="仿宋_GB2312" w:hAnsi="仿宋" w:eastAsia="仿宋_GB2312"/>
          <w:sz w:val="32"/>
          <w:szCs w:val="32"/>
        </w:rPr>
        <w:t>10元。（牵头单位：市农牧局，配合单位：市财政局、自然资源局、林草局负责）</w:t>
      </w:r>
    </w:p>
    <w:p>
      <w:pPr>
        <w:spacing w:line="580" w:lineRule="exact"/>
        <w:ind w:firstLine="640" w:firstLineChars="200"/>
        <w:contextualSpacing/>
        <w:rPr>
          <w:rFonts w:ascii="仿宋" w:hAnsi="仿宋" w:eastAsia="仿宋"/>
          <w:sz w:val="32"/>
          <w:szCs w:val="32"/>
        </w:rPr>
      </w:pPr>
      <w:r>
        <w:rPr>
          <w:rFonts w:ascii="仿宋_GB2312" w:hAnsi="仿宋" w:eastAsia="仿宋_GB2312"/>
          <w:sz w:val="32"/>
          <w:szCs w:val="32"/>
        </w:rPr>
        <w:t>6.提高粪污处理利用能力。支持畜禽粪污资源化利用项目向奶牛养殖场倾斜，用于提升改造粪污处理设施设备，鼓励建设市场化运营粪污集中处理中心，结合化肥负增长行动，推动粪肥还田，实现资源化利用，促进种养结合绿色循环发</w:t>
      </w:r>
      <w:r>
        <w:rPr>
          <w:rFonts w:hint="eastAsia" w:ascii="仿宋_GB2312" w:hAnsi="仿宋" w:eastAsia="仿宋_GB2312"/>
          <w:sz w:val="32"/>
          <w:szCs w:val="32"/>
        </w:rPr>
        <w:t>展。（牵头单位：市农牧局，配合单位：市发展改革委、财政局、生态环境局）</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（三）推动奶业加工链前伸后延</w:t>
      </w:r>
    </w:p>
    <w:p>
      <w:pPr>
        <w:spacing w:line="560" w:lineRule="exact"/>
        <w:ind w:firstLine="640" w:firstLineChars="200"/>
        <w:rPr>
          <w:rFonts w:ascii="仿宋" w:hAnsi="仿宋" w:eastAsia="仿宋"/>
          <w:sz w:val="32"/>
          <w:szCs w:val="32"/>
        </w:rPr>
      </w:pPr>
      <w:r>
        <w:rPr>
          <w:rFonts w:ascii="仿宋_GB2312" w:hAnsi="仿宋" w:eastAsia="仿宋_GB2312"/>
          <w:sz w:val="32"/>
          <w:szCs w:val="32"/>
        </w:rPr>
        <w:t>7.促进地方特色乳制品特色化差异化发展。以阿鲁科尔沁旗、巴林右旗、克什克腾旗等地区为重点，鼓励奶农合作社和家庭牧场建立地方特色乳制品加工厂，推动奶牛养殖和加工一体化建设。开展地方乳制品标准化提升行动，完善地方特色乳制品奶源、加工工艺和产品标准体系，促进乳制品按标生产和提档升级。支持开发羊奶、马奶、驼奶等特色乳制品，挖掘马奶、驼奶保健价值，培育地方特色乳制品品牌，提高附加值。市、旗（县、区）两级财政分别对地方特色乳制品加工标准化试点项目平均补贴10万元。（牵头单位：市农牧局，配合单位：市财政局、文化和旅游局、市场监管局）</w:t>
      </w:r>
    </w:p>
    <w:p>
      <w:pPr>
        <w:spacing w:line="560" w:lineRule="exact"/>
        <w:ind w:firstLine="640" w:firstLineChars="200"/>
        <w:rPr>
          <w:rFonts w:ascii="仿宋_GB2312" w:hAnsi="仿宋" w:eastAsia="仿宋_GB2312"/>
          <w:sz w:val="32"/>
          <w:szCs w:val="32"/>
        </w:rPr>
      </w:pPr>
      <w:r>
        <w:rPr>
          <w:rFonts w:ascii="仿宋_GB2312" w:hAnsi="仿宋" w:eastAsia="仿宋_GB2312"/>
          <w:sz w:val="32"/>
          <w:szCs w:val="32"/>
        </w:rPr>
        <w:t>8.支持乳品企业</w:t>
      </w:r>
      <w:r>
        <w:rPr>
          <w:rFonts w:hint="eastAsia" w:ascii="仿宋_GB2312" w:hAnsi="仿宋" w:eastAsia="仿宋_GB2312"/>
          <w:sz w:val="32"/>
          <w:szCs w:val="32"/>
        </w:rPr>
        <w:t>做优做强。引进国内一流乳品生产加工企业，鼓励乳品加工企业在优势区域布局自有奶源基地和加工厂，提高自有奶源比例。支持企业进行产业升级，引进新技术、提高产品质量，注册商标、打造品牌。支持中小乳品加工企业加强与上下游中小企业配套合作，实施标准化生产。以城镇为中心开展巴氏奶生产，鼓励发展“自有牧场</w:t>
      </w:r>
      <w:r>
        <w:rPr>
          <w:rFonts w:ascii="仿宋_GB2312" w:hAnsi="仿宋" w:eastAsia="仿宋_GB2312"/>
          <w:sz w:val="32"/>
          <w:szCs w:val="32"/>
        </w:rPr>
        <w:t>+奶吧”等产销模式，探索奶业产地消费新模式。自2022年开始，以上一年生鲜乳加工量为基数，市、旗（县、区）两级财政分别对企业每增加1吨生鲜乳加工量给予50元奶源地建设补贴；对国家和自治区级乳制品加工龙头企业3-5月份使用生</w:t>
      </w:r>
      <w:r>
        <w:rPr>
          <w:rFonts w:hint="eastAsia" w:ascii="仿宋_GB2312" w:hAnsi="仿宋" w:eastAsia="仿宋_GB2312"/>
          <w:sz w:val="32"/>
          <w:szCs w:val="32"/>
        </w:rPr>
        <w:t>鲜乳进行喷粉</w:t>
      </w:r>
      <w:r>
        <w:rPr>
          <w:rFonts w:ascii="仿宋_GB2312" w:hAnsi="仿宋" w:eastAsia="仿宋_GB2312"/>
          <w:sz w:val="32"/>
          <w:szCs w:val="32"/>
        </w:rPr>
        <w:t>补贴</w:t>
      </w:r>
      <w:r>
        <w:rPr>
          <w:rFonts w:hint="eastAsia" w:ascii="仿宋_GB2312" w:hAnsi="仿宋" w:eastAsia="仿宋_GB2312"/>
          <w:sz w:val="32"/>
          <w:szCs w:val="32"/>
        </w:rPr>
        <w:t>，按照收购生鲜乳数量的</w:t>
      </w:r>
      <w:r>
        <w:rPr>
          <w:rFonts w:ascii="仿宋_GB2312" w:hAnsi="仿宋" w:eastAsia="仿宋_GB2312"/>
          <w:sz w:val="32"/>
          <w:szCs w:val="32"/>
        </w:rPr>
        <w:t>10%，</w:t>
      </w:r>
      <w:r>
        <w:rPr>
          <w:rFonts w:hint="eastAsia" w:ascii="仿宋_GB2312" w:hAnsi="仿宋" w:eastAsia="仿宋_GB2312"/>
          <w:sz w:val="32"/>
          <w:szCs w:val="32"/>
        </w:rPr>
        <w:t>市、旗（县、区）两级财政每吨分别补贴</w:t>
      </w:r>
      <w:r>
        <w:rPr>
          <w:rFonts w:ascii="仿宋_GB2312" w:hAnsi="仿宋" w:eastAsia="仿宋_GB2312"/>
          <w:sz w:val="32"/>
          <w:szCs w:val="32"/>
        </w:rPr>
        <w:t>200元。（牵头单位：市工业和信息化局，配合单位：市财政局、农牧局）</w:t>
      </w:r>
    </w:p>
    <w:p>
      <w:pPr>
        <w:spacing w:line="560" w:lineRule="exact"/>
        <w:ind w:firstLine="640"/>
        <w:rPr>
          <w:rFonts w:ascii="仿宋" w:hAnsi="仿宋" w:eastAsia="仿宋"/>
          <w:sz w:val="32"/>
          <w:szCs w:val="32"/>
        </w:rPr>
      </w:pPr>
      <w:r>
        <w:rPr>
          <w:rFonts w:ascii="仿宋_GB2312" w:hAnsi="仿宋" w:eastAsia="仿宋_GB2312"/>
          <w:sz w:val="32"/>
          <w:szCs w:val="32"/>
        </w:rPr>
        <w:t>9.完善利益联结机制。规范生鲜乳购销行为，严格落实购销合同。监督乳品加工企业与养殖场（户）签订长期稳定的购销合同，维护生鲜乳收购秩序。鼓励加工企业与奶</w:t>
      </w:r>
      <w:r>
        <w:rPr>
          <w:rFonts w:hint="eastAsia" w:ascii="仿宋_GB2312" w:hAnsi="仿宋" w:eastAsia="仿宋_GB2312"/>
          <w:sz w:val="32"/>
          <w:szCs w:val="32"/>
        </w:rPr>
        <w:t>农采用互相持股、二次分红、溢价收购、利润保障等方式建立紧密型利益联结机制，实现利益共享。鼓励规模养殖场、奶农合作社自建或者联建特色乳品加工企业，构建“奶农</w:t>
      </w:r>
      <w:r>
        <w:rPr>
          <w:rFonts w:ascii="仿宋_GB2312" w:hAnsi="仿宋" w:eastAsia="仿宋_GB2312"/>
          <w:sz w:val="32"/>
          <w:szCs w:val="32"/>
        </w:rPr>
        <w:t>+合作社+牧场+工厂”的新型利益共同体。（牵头单位：市农牧局）</w:t>
      </w:r>
    </w:p>
    <w:p>
      <w:pPr>
        <w:spacing w:line="560" w:lineRule="exact"/>
        <w:ind w:firstLine="640" w:firstLineChars="200"/>
        <w:rPr>
          <w:rFonts w:ascii="楷体" w:hAnsi="楷体" w:eastAsia="楷体" w:cs="楷体"/>
          <w:bCs/>
          <w:sz w:val="32"/>
          <w:szCs w:val="32"/>
        </w:rPr>
      </w:pPr>
      <w:r>
        <w:rPr>
          <w:rFonts w:hint="eastAsia" w:ascii="楷体" w:hAnsi="楷体" w:eastAsia="楷体" w:cs="楷体"/>
          <w:bCs/>
          <w:sz w:val="32"/>
          <w:szCs w:val="32"/>
        </w:rPr>
        <w:t>（四）严把生鲜乳及乳制品质量安全关</w:t>
      </w:r>
    </w:p>
    <w:p>
      <w:pPr>
        <w:spacing w:line="560" w:lineRule="exact"/>
        <w:ind w:firstLine="640" w:firstLineChars="200"/>
        <w:rPr>
          <w:rFonts w:ascii="仿宋" w:hAnsi="仿宋" w:eastAsia="仿宋"/>
          <w:sz w:val="32"/>
          <w:szCs w:val="32"/>
        </w:rPr>
      </w:pPr>
      <w:r>
        <w:rPr>
          <w:rFonts w:ascii="仿宋_GB2312" w:hAnsi="仿宋" w:eastAsia="仿宋_GB2312"/>
          <w:sz w:val="32"/>
          <w:szCs w:val="32"/>
        </w:rPr>
        <w:t>10.加强奶牛健康管理。严格审查动物防疫条件，健全防控措施，落实属地政府、部门监管和企业主体责任。加强奶牛口蹄疫防控和布病、结核病监测净化工作，做好奶牛常见病防治。完善健康档案，开展奶牛养殖兽用抗菌药使用减量化行动。依托自治区设立的奶牛疫情防控专项资金和第三方机构技术资源优势，开展奶牛布病、结核病的快速监测、诊断、净化技术推广应用，加强奶牛乳房炎等生殖系统疾病、代谢病的防治诊疗技术推广应用等专业服务。（牵头单位：市农牧局，配合单位：市财政局）</w:t>
      </w:r>
    </w:p>
    <w:p>
      <w:pPr>
        <w:spacing w:line="560" w:lineRule="exact"/>
        <w:ind w:firstLine="640" w:firstLineChars="200"/>
        <w:rPr>
          <w:rFonts w:ascii="仿宋" w:hAnsi="仿宋" w:eastAsia="仿宋" w:cs="宋体"/>
          <w:sz w:val="32"/>
          <w:szCs w:val="32"/>
          <w:shd w:val="clear" w:color="auto" w:fill="FFFFFF"/>
        </w:rPr>
      </w:pPr>
      <w:r>
        <w:rPr>
          <w:rFonts w:ascii="仿宋_GB2312" w:hAnsi="仿宋" w:eastAsia="仿宋_GB2312"/>
          <w:sz w:val="32"/>
          <w:szCs w:val="32"/>
        </w:rPr>
        <w:t>11.提高乳品质量安全监管水平。加强养殖环节投入品和饲养管理环节管控，引导合理规范用药，严禁使用违禁添加物，严格执行休药期等规定。实施好乳品质量安全监测，加强乳品质量安全整治和监管力度，严厉打击不符合法律法</w:t>
      </w:r>
      <w:r>
        <w:rPr>
          <w:rFonts w:hint="eastAsia" w:ascii="仿宋_GB2312" w:hAnsi="仿宋" w:eastAsia="仿宋_GB2312"/>
          <w:sz w:val="32"/>
          <w:szCs w:val="32"/>
        </w:rPr>
        <w:t>规及相关食品安全标准的生产行为。提升乳品质检机构检验检测能力，推进检测资源共享。加强对乳制品生产企业及销售环节的日常监督检查。（牵头单位：市农牧局，配合单位：市商务局、市场监管局）</w:t>
      </w:r>
    </w:p>
    <w:p>
      <w:pPr>
        <w:spacing w:line="560" w:lineRule="exact"/>
        <w:ind w:firstLine="640" w:firstLineChars="200"/>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三、保障措施</w:t>
      </w:r>
    </w:p>
    <w:p>
      <w:pPr>
        <w:spacing w:line="560" w:lineRule="exact"/>
        <w:ind w:firstLine="640" w:firstLineChars="200"/>
        <w:rPr>
          <w:rFonts w:ascii="仿宋" w:hAnsi="仿宋" w:eastAsia="仿宋" w:cs="宋体"/>
          <w:sz w:val="32"/>
          <w:szCs w:val="32"/>
          <w:shd w:val="clear" w:color="auto" w:fill="FFFFFF"/>
        </w:rPr>
      </w:pPr>
      <w:r>
        <w:rPr>
          <w:rFonts w:hint="eastAsia" w:ascii="楷体" w:hAnsi="楷体" w:eastAsia="楷体" w:cs="楷体"/>
          <w:bCs/>
          <w:sz w:val="32"/>
          <w:szCs w:val="32"/>
          <w:shd w:val="clear" w:color="auto" w:fill="FFFFFF"/>
        </w:rPr>
        <w:t>（一）落实工作责任。</w:t>
      </w:r>
      <w:r>
        <w:rPr>
          <w:rFonts w:hint="eastAsia" w:ascii="仿宋_GB2312" w:hAnsi="仿宋" w:eastAsia="仿宋_GB2312"/>
          <w:sz w:val="32"/>
          <w:szCs w:val="32"/>
        </w:rPr>
        <w:t>各旗县区政府对本地区奶业振兴负总责，要加强指导监督，做好项目落地、推进实施、资金使用等工作，按时拨付专项资金，确保各项重点任务如期保质保量完成。市农牧局要切实履行好牵头组织责任，会同有关部门强化监督考核，建立奖惩机制，确保各项政策措施落实到位。</w:t>
      </w:r>
    </w:p>
    <w:p>
      <w:pPr>
        <w:spacing w:line="560" w:lineRule="exact"/>
        <w:ind w:firstLine="640" w:firstLineChars="200"/>
        <w:rPr>
          <w:rFonts w:ascii="仿宋" w:hAnsi="仿宋" w:eastAsia="仿宋" w:cs="宋体"/>
          <w:sz w:val="32"/>
          <w:szCs w:val="32"/>
          <w:shd w:val="clear" w:color="auto" w:fill="FFFFFF"/>
        </w:rPr>
      </w:pPr>
      <w:r>
        <w:rPr>
          <w:rFonts w:hint="eastAsia" w:ascii="楷体" w:hAnsi="楷体" w:eastAsia="楷体" w:cs="楷体"/>
          <w:bCs/>
          <w:sz w:val="32"/>
          <w:szCs w:val="32"/>
          <w:shd w:val="clear" w:color="auto" w:fill="FFFFFF"/>
        </w:rPr>
        <w:t>（二）强化资金保障。</w:t>
      </w:r>
      <w:r>
        <w:rPr>
          <w:rFonts w:hint="eastAsia" w:ascii="仿宋_GB2312" w:hAnsi="仿宋" w:eastAsia="仿宋_GB2312"/>
          <w:sz w:val="32"/>
          <w:szCs w:val="32"/>
        </w:rPr>
        <w:t>多渠道筹集资金，统筹利用好中央和地方财政补助资金、金融资本、实施主体自筹资金，财政补助资金采用“先建后补”的形式对项目实施主体进行补助。创新投融资体制机制，引导金融、社会资本参与项目实施，积极争取债券、信贷资金、基金支持，形成多元化投资格局。探索开展养殖场和奶牛活体抵押贷款，将符合条件的中小牧场贷款纳入农业信贷担保体系予以支持。</w:t>
      </w:r>
    </w:p>
    <w:p>
      <w:pPr>
        <w:spacing w:line="560" w:lineRule="exact"/>
        <w:ind w:firstLine="640" w:firstLineChars="200"/>
        <w:rPr>
          <w:rFonts w:ascii="仿宋" w:hAnsi="仿宋" w:eastAsia="仿宋" w:cs="宋体"/>
          <w:sz w:val="32"/>
          <w:szCs w:val="32"/>
          <w:shd w:val="clear" w:color="auto" w:fill="FFFFFF"/>
        </w:rPr>
      </w:pPr>
      <w:r>
        <w:rPr>
          <w:rFonts w:hint="eastAsia" w:ascii="楷体" w:hAnsi="楷体" w:eastAsia="楷体" w:cs="楷体"/>
          <w:bCs/>
          <w:sz w:val="32"/>
          <w:szCs w:val="32"/>
          <w:shd w:val="clear" w:color="auto" w:fill="FFFFFF"/>
        </w:rPr>
        <w:t>（三）加强政策保障。</w:t>
      </w:r>
      <w:r>
        <w:rPr>
          <w:rFonts w:hint="eastAsia" w:ascii="仿宋_GB2312" w:hAnsi="仿宋" w:eastAsia="仿宋_GB2312"/>
          <w:sz w:val="32"/>
          <w:szCs w:val="32"/>
        </w:rPr>
        <w:t>在用地范围、选址与用地标准等方面对奶业发展给予支持，在荒山、荒沟、荒丘、荒滩以及农村集体建设用地安排奶畜养殖。充分利用农机购置补贴政策，支持引导农牧民购置先进适用的饲草料生产加工、奶畜饲养、畜产品采集加工等农牧业机械，促进奶产业生产机械化、现代化水平有效提升，引领推动奶业发展向全程全面高质高效转型升级。</w:t>
      </w:r>
    </w:p>
    <w:p>
      <w:pPr>
        <w:spacing w:line="560" w:lineRule="exact"/>
        <w:ind w:firstLine="640" w:firstLineChars="200"/>
        <w:rPr>
          <w:rFonts w:ascii="仿宋" w:hAnsi="仿宋" w:eastAsia="仿宋" w:cs="宋体"/>
          <w:sz w:val="32"/>
          <w:szCs w:val="32"/>
          <w:shd w:val="clear" w:color="auto" w:fill="FFFFFF"/>
        </w:rPr>
      </w:pPr>
      <w:r>
        <w:rPr>
          <w:rFonts w:hint="eastAsia" w:ascii="楷体" w:hAnsi="楷体" w:eastAsia="楷体" w:cs="楷体"/>
          <w:bCs/>
          <w:sz w:val="32"/>
          <w:szCs w:val="32"/>
          <w:shd w:val="clear" w:color="auto" w:fill="FFFFFF"/>
        </w:rPr>
        <w:t>（四）增强技术保障。</w:t>
      </w:r>
      <w:r>
        <w:rPr>
          <w:rFonts w:hint="eastAsia" w:ascii="仿宋_GB2312" w:hAnsi="仿宋" w:eastAsia="仿宋_GB2312"/>
          <w:sz w:val="32"/>
          <w:szCs w:val="32"/>
        </w:rPr>
        <w:t>建立专家指导服务制度，充分利用专家资源对奶业项目进行技术指导和服务。加强奶业社会化服务体系建设，提高奶业生产技术水平，提升产业竞争力。</w:t>
      </w:r>
    </w:p>
    <w:p>
      <w:pPr>
        <w:spacing w:line="560" w:lineRule="exact"/>
        <w:ind w:firstLine="640" w:firstLineChars="200"/>
        <w:rPr>
          <w:rFonts w:ascii="仿宋_GB2312" w:hAnsi="仿宋" w:eastAsia="仿宋_GB2312"/>
          <w:sz w:val="32"/>
          <w:szCs w:val="32"/>
        </w:rPr>
      </w:pPr>
      <w:r>
        <w:rPr>
          <w:rFonts w:hint="eastAsia" w:ascii="楷体" w:hAnsi="楷体" w:eastAsia="楷体" w:cs="楷体"/>
          <w:bCs/>
          <w:sz w:val="32"/>
          <w:szCs w:val="32"/>
          <w:shd w:val="clear" w:color="auto" w:fill="FFFFFF"/>
        </w:rPr>
        <w:t>（五）做好宣传引导。</w:t>
      </w:r>
      <w:r>
        <w:rPr>
          <w:rFonts w:hint="eastAsia" w:ascii="仿宋_GB2312" w:hAnsi="仿宋" w:eastAsia="仿宋_GB2312"/>
          <w:sz w:val="32"/>
          <w:szCs w:val="32"/>
        </w:rPr>
        <w:t>坚持政府、企业、社会共同发力，采取专题报道、品牌推介、消费者体验等形式，宣传奶业发展成效，提升消费者科学饮奶认知。强化品牌意识，鼓励符合条件的中小乳品企业积极使用乳制品区域公共品牌，获得生产加工手工坊登记、经产品检验合格的地方特色乳制品，可进入商场超市销售，拓宽市场渠道。</w:t>
      </w:r>
    </w:p>
    <w:p>
      <w:pPr>
        <w:spacing w:line="560" w:lineRule="exact"/>
        <w:ind w:firstLine="640" w:firstLineChars="200"/>
        <w:rPr>
          <w:rFonts w:ascii="仿宋" w:hAnsi="仿宋" w:eastAsia="仿宋" w:cs="宋体"/>
          <w:sz w:val="32"/>
          <w:szCs w:val="32"/>
          <w:shd w:val="clear" w:color="auto" w:fill="FFFFFF"/>
        </w:rPr>
      </w:pP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附件：</w:t>
      </w:r>
      <w:r>
        <w:rPr>
          <w:rFonts w:ascii="仿宋_GB2312" w:hAnsi="仿宋" w:eastAsia="仿宋_GB2312"/>
          <w:sz w:val="32"/>
          <w:szCs w:val="32"/>
        </w:rPr>
        <w:t>1.赤峰市奶业振兴发展目标表</w:t>
      </w:r>
    </w:p>
    <w:p>
      <w:pPr>
        <w:spacing w:line="560" w:lineRule="exact"/>
        <w:ind w:firstLine="1600" w:firstLineChars="500"/>
        <w:rPr>
          <w:rFonts w:ascii="仿宋_GB2312" w:hAnsi="仿宋" w:eastAsia="仿宋_GB2312"/>
          <w:sz w:val="32"/>
          <w:szCs w:val="32"/>
        </w:rPr>
      </w:pPr>
      <w:r>
        <w:rPr>
          <w:rFonts w:ascii="仿宋_GB2312" w:hAnsi="仿宋" w:eastAsia="仿宋_GB2312"/>
          <w:sz w:val="32"/>
          <w:szCs w:val="32"/>
        </w:rPr>
        <w:t>2.赤峰市推进奶业振兴工作领导小组</w:t>
      </w:r>
    </w:p>
    <w:p>
      <w:pPr>
        <w:spacing w:line="560" w:lineRule="exact"/>
        <w:ind w:right="1280" w:firstLine="1600" w:firstLineChars="500"/>
        <w:jc w:val="center"/>
        <w:rPr>
          <w:rFonts w:ascii="仿宋" w:hAnsi="仿宋" w:eastAsia="仿宋" w:cs="宋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hint="eastAsia"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p>
    <w:p>
      <w:pPr>
        <w:spacing w:line="58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1</w:t>
      </w:r>
    </w:p>
    <w:p>
      <w:pPr>
        <w:spacing w:line="580" w:lineRule="exact"/>
        <w:jc w:val="center"/>
        <w:rPr>
          <w:rFonts w:ascii="方正小标宋简体" w:hAnsi="方正小标宋简体" w:eastAsia="方正小标宋简体" w:cs="方正小标宋简体"/>
          <w:sz w:val="44"/>
          <w:szCs w:val="44"/>
          <w:shd w:val="clear" w:color="auto" w:fill="FFFFFF"/>
        </w:rPr>
      </w:pPr>
    </w:p>
    <w:p>
      <w:pPr>
        <w:spacing w:line="58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赤峰市奶业振兴发展目标表</w:t>
      </w:r>
    </w:p>
    <w:p>
      <w:pPr>
        <w:spacing w:line="580" w:lineRule="exact"/>
        <w:jc w:val="center"/>
        <w:rPr>
          <w:rFonts w:ascii="方正小标宋简体" w:hAnsi="方正小标宋简体" w:eastAsia="方正小标宋简体" w:cs="方正小标宋简体"/>
          <w:sz w:val="44"/>
          <w:szCs w:val="44"/>
          <w:shd w:val="clear" w:color="auto" w:fill="FFFFFF"/>
        </w:rPr>
      </w:pPr>
    </w:p>
    <w:tbl>
      <w:tblPr>
        <w:tblStyle w:val="4"/>
        <w:tblpPr w:leftFromText="180" w:rightFromText="180" w:vertAnchor="text" w:horzAnchor="page" w:tblpXSpec="center" w:tblpY="41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679"/>
        <w:gridCol w:w="24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noWrap w:val="0"/>
            <w:vAlign w:val="center"/>
          </w:tcPr>
          <w:p>
            <w:pPr>
              <w:spacing w:line="580" w:lineRule="exact"/>
              <w:jc w:val="center"/>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年份</w:t>
            </w:r>
          </w:p>
        </w:tc>
        <w:tc>
          <w:tcPr>
            <w:tcW w:w="2679" w:type="dxa"/>
            <w:shd w:val="clear" w:color="auto" w:fill="auto"/>
            <w:noWrap w:val="0"/>
            <w:vAlign w:val="center"/>
          </w:tcPr>
          <w:p>
            <w:pPr>
              <w:widowControl/>
              <w:spacing w:line="580" w:lineRule="exact"/>
              <w:jc w:val="center"/>
              <w:textAlignment w:val="center"/>
              <w:rPr>
                <w:rFonts w:ascii="黑体" w:hAnsi="黑体" w:eastAsia="黑体" w:cs="黑体"/>
                <w:sz w:val="32"/>
                <w:szCs w:val="32"/>
              </w:rPr>
            </w:pPr>
            <w:r>
              <w:rPr>
                <w:rFonts w:hint="eastAsia" w:ascii="黑体" w:hAnsi="黑体" w:eastAsia="黑体" w:cs="黑体"/>
                <w:sz w:val="32"/>
                <w:szCs w:val="32"/>
              </w:rPr>
              <w:t>奶畜存栏</w:t>
            </w:r>
          </w:p>
          <w:p>
            <w:pPr>
              <w:widowControl/>
              <w:spacing w:line="580" w:lineRule="exact"/>
              <w:jc w:val="center"/>
              <w:textAlignment w:val="center"/>
              <w:rPr>
                <w:rFonts w:ascii="黑体" w:hAnsi="黑体" w:eastAsia="黑体" w:cs="黑体"/>
                <w:sz w:val="32"/>
                <w:szCs w:val="32"/>
                <w:shd w:val="clear" w:color="auto" w:fill="FFFFFF"/>
              </w:rPr>
            </w:pPr>
            <w:r>
              <w:rPr>
                <w:rFonts w:hint="eastAsia" w:ascii="黑体" w:hAnsi="黑体" w:eastAsia="黑体" w:cs="黑体"/>
                <w:sz w:val="32"/>
                <w:szCs w:val="32"/>
              </w:rPr>
              <w:t>（万头）</w:t>
            </w:r>
          </w:p>
        </w:tc>
        <w:tc>
          <w:tcPr>
            <w:tcW w:w="2430" w:type="dxa"/>
            <w:shd w:val="clear" w:color="auto" w:fill="auto"/>
            <w:noWrap w:val="0"/>
            <w:vAlign w:val="center"/>
          </w:tcPr>
          <w:p>
            <w:pPr>
              <w:widowControl/>
              <w:spacing w:line="580" w:lineRule="exact"/>
              <w:jc w:val="center"/>
              <w:textAlignment w:val="center"/>
              <w:rPr>
                <w:rFonts w:ascii="黑体" w:hAnsi="黑体" w:eastAsia="黑体" w:cs="黑体"/>
                <w:sz w:val="32"/>
                <w:szCs w:val="32"/>
              </w:rPr>
            </w:pPr>
            <w:r>
              <w:rPr>
                <w:rFonts w:hint="eastAsia" w:ascii="黑体" w:hAnsi="黑体" w:eastAsia="黑体" w:cs="黑体"/>
                <w:sz w:val="32"/>
                <w:szCs w:val="32"/>
              </w:rPr>
              <w:t>奶类产量</w:t>
            </w:r>
          </w:p>
          <w:p>
            <w:pPr>
              <w:widowControl/>
              <w:spacing w:line="580" w:lineRule="exact"/>
              <w:jc w:val="center"/>
              <w:textAlignment w:val="center"/>
              <w:rPr>
                <w:rFonts w:ascii="黑体" w:hAnsi="黑体" w:eastAsia="黑体" w:cs="黑体"/>
                <w:sz w:val="32"/>
                <w:szCs w:val="32"/>
                <w:shd w:val="clear" w:color="auto" w:fill="FFFFFF"/>
              </w:rPr>
            </w:pPr>
            <w:r>
              <w:rPr>
                <w:rFonts w:hint="eastAsia" w:ascii="黑体" w:hAnsi="黑体" w:eastAsia="黑体" w:cs="黑体"/>
                <w:sz w:val="32"/>
                <w:szCs w:val="32"/>
              </w:rPr>
              <w:t>（万吨）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2022</w:t>
            </w:r>
          </w:p>
        </w:tc>
        <w:tc>
          <w:tcPr>
            <w:tcW w:w="2679"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35</w:t>
            </w:r>
          </w:p>
        </w:tc>
        <w:tc>
          <w:tcPr>
            <w:tcW w:w="24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2023</w:t>
            </w:r>
          </w:p>
        </w:tc>
        <w:tc>
          <w:tcPr>
            <w:tcW w:w="2679"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40</w:t>
            </w:r>
          </w:p>
        </w:tc>
        <w:tc>
          <w:tcPr>
            <w:tcW w:w="24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2024</w:t>
            </w:r>
          </w:p>
        </w:tc>
        <w:tc>
          <w:tcPr>
            <w:tcW w:w="2679"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45</w:t>
            </w:r>
          </w:p>
        </w:tc>
        <w:tc>
          <w:tcPr>
            <w:tcW w:w="24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2025</w:t>
            </w:r>
          </w:p>
        </w:tc>
        <w:tc>
          <w:tcPr>
            <w:tcW w:w="2679"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50</w:t>
            </w:r>
          </w:p>
        </w:tc>
        <w:tc>
          <w:tcPr>
            <w:tcW w:w="2430" w:type="dxa"/>
            <w:shd w:val="clear" w:color="auto" w:fill="auto"/>
            <w:noWrap w:val="0"/>
            <w:vAlign w:val="center"/>
          </w:tcPr>
          <w:p>
            <w:pPr>
              <w:spacing w:line="580" w:lineRule="exact"/>
              <w:jc w:val="center"/>
              <w:rPr>
                <w:rFonts w:ascii="仿宋_GB2312" w:hAnsi="仿宋" w:eastAsia="仿宋_GB2312" w:cs="仿宋"/>
                <w:sz w:val="32"/>
                <w:szCs w:val="32"/>
                <w:shd w:val="clear" w:color="auto" w:fill="FFFFFF"/>
              </w:rPr>
            </w:pPr>
            <w:r>
              <w:rPr>
                <w:rFonts w:ascii="仿宋_GB2312" w:hAnsi="仿宋" w:eastAsia="仿宋_GB2312" w:cs="仿宋"/>
                <w:sz w:val="32"/>
                <w:szCs w:val="32"/>
                <w:shd w:val="clear" w:color="auto" w:fill="FFFFFF"/>
              </w:rPr>
              <w:t>100</w:t>
            </w:r>
          </w:p>
        </w:tc>
      </w:tr>
    </w:tbl>
    <w:p>
      <w:pPr>
        <w:spacing w:line="580" w:lineRule="exact"/>
        <w:rPr>
          <w:rFonts w:ascii="仿宋" w:hAnsi="仿宋" w:eastAsia="仿宋" w:cs="仿宋"/>
          <w:sz w:val="32"/>
          <w:szCs w:val="32"/>
          <w:shd w:val="clear" w:color="auto" w:fill="FFFFFF"/>
        </w:rPr>
      </w:pPr>
    </w:p>
    <w:p>
      <w:pPr>
        <w:spacing w:line="580" w:lineRule="exact"/>
        <w:rPr>
          <w:rFonts w:ascii="仿宋" w:hAnsi="仿宋" w:eastAsia="仿宋" w:cs="宋体"/>
          <w:sz w:val="32"/>
          <w:szCs w:val="32"/>
          <w:shd w:val="clear" w:color="auto" w:fill="FFFFFF"/>
        </w:rPr>
        <w:sectPr>
          <w:footerReference r:id="rId3" w:type="default"/>
          <w:footerReference r:id="rId4" w:type="even"/>
          <w:pgSz w:w="11906" w:h="16838"/>
          <w:pgMar w:top="2041" w:right="1474" w:bottom="1871" w:left="1531" w:header="851" w:footer="992" w:gutter="0"/>
          <w:pgNumType w:fmt="numberInDash" w:start="1"/>
          <w:cols w:space="425" w:num="1"/>
          <w:docGrid w:type="lines" w:linePitch="312" w:charSpace="0"/>
        </w:sectPr>
      </w:pPr>
    </w:p>
    <w:p>
      <w:pPr>
        <w:spacing w:line="580" w:lineRule="exact"/>
        <w:rPr>
          <w:rFonts w:ascii="黑体" w:hAnsi="黑体" w:eastAsia="黑体" w:cs="黑体"/>
          <w:sz w:val="32"/>
          <w:szCs w:val="32"/>
          <w:shd w:val="clear" w:color="auto" w:fill="FFFFFF"/>
        </w:rPr>
      </w:pPr>
      <w:r>
        <w:rPr>
          <w:rFonts w:hint="eastAsia" w:ascii="黑体" w:hAnsi="黑体" w:eastAsia="黑体" w:cs="黑体"/>
          <w:sz w:val="32"/>
          <w:szCs w:val="32"/>
          <w:shd w:val="clear" w:color="auto" w:fill="FFFFFF"/>
        </w:rPr>
        <w:t>附件</w:t>
      </w:r>
      <w:r>
        <w:rPr>
          <w:rFonts w:ascii="黑体" w:hAnsi="黑体" w:eastAsia="黑体" w:cs="黑体"/>
          <w:sz w:val="32"/>
          <w:szCs w:val="32"/>
          <w:shd w:val="clear" w:color="auto" w:fill="FFFFFF"/>
        </w:rPr>
        <w:t>2</w:t>
      </w:r>
    </w:p>
    <w:p>
      <w:pPr>
        <w:spacing w:line="580" w:lineRule="exact"/>
        <w:rPr>
          <w:rFonts w:ascii="仿宋" w:hAnsi="仿宋" w:eastAsia="黑体" w:cs="宋体"/>
          <w:sz w:val="32"/>
          <w:szCs w:val="32"/>
          <w:shd w:val="clear" w:color="auto" w:fill="FFFFFF"/>
        </w:rPr>
      </w:pPr>
    </w:p>
    <w:p>
      <w:pPr>
        <w:spacing w:line="580" w:lineRule="exact"/>
        <w:jc w:val="center"/>
        <w:rPr>
          <w:rFonts w:ascii="方正小标宋简体" w:hAnsi="方正小标宋简体" w:eastAsia="方正小标宋简体" w:cs="方正小标宋简体"/>
          <w:sz w:val="44"/>
          <w:szCs w:val="44"/>
          <w:shd w:val="clear" w:color="auto" w:fill="FFFFFF"/>
        </w:rPr>
      </w:pPr>
      <w:r>
        <w:rPr>
          <w:rFonts w:hint="eastAsia" w:ascii="方正小标宋简体" w:hAnsi="方正小标宋简体" w:eastAsia="方正小标宋简体" w:cs="方正小标宋简体"/>
          <w:sz w:val="44"/>
          <w:szCs w:val="44"/>
          <w:shd w:val="clear" w:color="auto" w:fill="FFFFFF"/>
        </w:rPr>
        <w:t>赤峰市推进奶业振兴工作领导小组</w:t>
      </w:r>
    </w:p>
    <w:p>
      <w:pPr>
        <w:spacing w:line="580" w:lineRule="exact"/>
        <w:jc w:val="center"/>
        <w:rPr>
          <w:rFonts w:ascii="方正小标宋简体" w:hAnsi="方正小标宋简体" w:eastAsia="方正小标宋简体" w:cs="方正小标宋简体"/>
          <w:sz w:val="44"/>
          <w:szCs w:val="44"/>
          <w:shd w:val="clear" w:color="auto" w:fill="FFFFFF"/>
        </w:rPr>
      </w:pPr>
    </w:p>
    <w:p>
      <w:pPr>
        <w:spacing w:line="580" w:lineRule="exact"/>
        <w:ind w:firstLine="640" w:firstLineChars="200"/>
        <w:rPr>
          <w:rFonts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组</w:t>
      </w:r>
      <w:r>
        <w:rPr>
          <w:rFonts w:ascii="楷体_GB2312" w:hAnsi="仿宋" w:eastAsia="楷体_GB2312" w:cs="仿宋"/>
          <w:color w:val="000000"/>
          <w:sz w:val="32"/>
          <w:szCs w:val="32"/>
          <w:shd w:val="clear" w:color="auto" w:fill="FFFFFF"/>
        </w:rPr>
        <w:t xml:space="preserve">  </w:t>
      </w:r>
      <w:r>
        <w:rPr>
          <w:rFonts w:hint="eastAsia" w:ascii="楷体_GB2312" w:hAnsi="仿宋" w:eastAsia="楷体_GB2312" w:cs="仿宋"/>
          <w:color w:val="000000"/>
          <w:sz w:val="32"/>
          <w:szCs w:val="32"/>
          <w:shd w:val="clear" w:color="auto" w:fill="FFFFFF"/>
        </w:rPr>
        <w:t>长</w:t>
      </w:r>
      <w:r>
        <w:rPr>
          <w:rFonts w:hint="eastAsia" w:ascii="仿宋_GB2312" w:hAnsi="仿宋" w:eastAsia="仿宋_GB2312" w:cs="仿宋"/>
          <w:color w:val="000000"/>
          <w:sz w:val="32"/>
          <w:szCs w:val="32"/>
          <w:shd w:val="clear" w:color="auto" w:fill="FFFFFF"/>
        </w:rPr>
        <w:t>：王旺盛</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市委副书记、市政府市长</w:t>
      </w:r>
    </w:p>
    <w:p>
      <w:pPr>
        <w:spacing w:line="580" w:lineRule="exact"/>
        <w:ind w:firstLine="640" w:firstLineChars="200"/>
        <w:rPr>
          <w:rFonts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副组长</w:t>
      </w:r>
      <w:r>
        <w:rPr>
          <w:rFonts w:hint="eastAsia" w:ascii="仿宋_GB2312" w:hAnsi="仿宋" w:eastAsia="仿宋_GB2312" w:cs="仿宋"/>
          <w:color w:val="000000"/>
          <w:sz w:val="32"/>
          <w:szCs w:val="32"/>
          <w:shd w:val="clear" w:color="auto" w:fill="FFFFFF"/>
        </w:rPr>
        <w:t>：栾天猛</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市委副书记、政法委书记</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杨</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牧</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市政府副市长</w:t>
      </w:r>
    </w:p>
    <w:p>
      <w:pPr>
        <w:spacing w:line="580" w:lineRule="exact"/>
        <w:ind w:firstLine="640" w:firstLineChars="200"/>
        <w:rPr>
          <w:rFonts w:ascii="仿宋_GB2312" w:hAnsi="仿宋" w:eastAsia="仿宋_GB2312" w:cs="仿宋"/>
          <w:color w:val="000000"/>
          <w:sz w:val="32"/>
          <w:szCs w:val="32"/>
          <w:shd w:val="clear" w:color="auto" w:fill="FFFFFF"/>
        </w:rPr>
      </w:pPr>
      <w:r>
        <w:rPr>
          <w:rFonts w:hint="eastAsia" w:ascii="楷体_GB2312" w:hAnsi="仿宋" w:eastAsia="楷体_GB2312" w:cs="仿宋"/>
          <w:color w:val="000000"/>
          <w:sz w:val="32"/>
          <w:szCs w:val="32"/>
          <w:shd w:val="clear" w:color="auto" w:fill="FFFFFF"/>
        </w:rPr>
        <w:t>成</w:t>
      </w:r>
      <w:r>
        <w:rPr>
          <w:rFonts w:ascii="楷体_GB2312" w:hAnsi="仿宋" w:eastAsia="楷体_GB2312" w:cs="仿宋"/>
          <w:color w:val="000000"/>
          <w:sz w:val="32"/>
          <w:szCs w:val="32"/>
          <w:shd w:val="clear" w:color="auto" w:fill="FFFFFF"/>
        </w:rPr>
        <w:t xml:space="preserve">  </w:t>
      </w:r>
      <w:r>
        <w:rPr>
          <w:rFonts w:hint="eastAsia" w:ascii="楷体_GB2312" w:hAnsi="仿宋" w:eastAsia="楷体_GB2312" w:cs="仿宋"/>
          <w:color w:val="000000"/>
          <w:sz w:val="32"/>
          <w:szCs w:val="32"/>
          <w:shd w:val="clear" w:color="auto" w:fill="FFFFFF"/>
        </w:rPr>
        <w:t>员</w:t>
      </w:r>
      <w:r>
        <w:rPr>
          <w:rFonts w:hint="eastAsia" w:ascii="仿宋_GB2312" w:hAnsi="仿宋" w:eastAsia="仿宋_GB2312" w:cs="仿宋"/>
          <w:color w:val="000000"/>
          <w:sz w:val="32"/>
          <w:szCs w:val="32"/>
          <w:shd w:val="clear" w:color="auto" w:fill="FFFFFF"/>
        </w:rPr>
        <w:t>：周春军</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市委办公室副主任</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青</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龙</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市政府办公室副主任</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薛德凯</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市农牧局局长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钟佳阳</w:t>
      </w:r>
      <w:r>
        <w:rPr>
          <w:rFonts w:ascii="仿宋_GB2312" w:hAnsi="仿宋" w:eastAsia="仿宋_GB2312" w:cs="仿宋"/>
          <w:color w:val="000000"/>
          <w:sz w:val="32"/>
          <w:szCs w:val="32"/>
          <w:shd w:val="clear" w:color="auto" w:fill="FFFFFF"/>
        </w:rPr>
        <w:t xml:space="preserve">        市发展改革委主任</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王  健        市科技局局长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侯秋海</w:t>
      </w:r>
      <w:r>
        <w:rPr>
          <w:rFonts w:ascii="仿宋_GB2312" w:hAnsi="仿宋" w:eastAsia="仿宋_GB2312" w:cs="仿宋"/>
          <w:color w:val="000000"/>
          <w:sz w:val="32"/>
          <w:szCs w:val="32"/>
          <w:shd w:val="clear" w:color="auto" w:fill="FFFFFF"/>
        </w:rPr>
        <w:t xml:space="preserve">        市工业和信息化局局长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高子林        市财政局局长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张颖达        市自然资源局局长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李英男        市生态环境局局长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鲍爱民</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市商务局局长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黄  河        市文化和旅游局局长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张国庆</w:t>
      </w:r>
      <w:r>
        <w:rPr>
          <w:rFonts w:ascii="仿宋_GB2312" w:hAnsi="仿宋" w:eastAsia="仿宋_GB2312" w:cs="仿宋"/>
          <w:color w:val="000000"/>
          <w:sz w:val="32"/>
          <w:szCs w:val="32"/>
          <w:shd w:val="clear" w:color="auto" w:fill="FFFFFF"/>
        </w:rPr>
        <w:t xml:space="preserve">        </w:t>
      </w:r>
      <w:r>
        <w:rPr>
          <w:rFonts w:hint="eastAsia" w:ascii="仿宋_GB2312" w:hAnsi="仿宋" w:eastAsia="仿宋_GB2312" w:cs="仿宋"/>
          <w:color w:val="000000"/>
          <w:sz w:val="32"/>
          <w:szCs w:val="32"/>
          <w:shd w:val="clear" w:color="auto" w:fill="FFFFFF"/>
        </w:rPr>
        <w:t>市市场监管局局长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李雨时        市林草局局长</w:t>
      </w:r>
    </w:p>
    <w:p>
      <w:pPr>
        <w:spacing w:line="580" w:lineRule="exact"/>
        <w:ind w:firstLine="1920" w:firstLineChars="6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王丽丛</w:t>
      </w:r>
      <w:r>
        <w:rPr>
          <w:rFonts w:ascii="仿宋_GB2312" w:hAnsi="仿宋" w:eastAsia="仿宋_GB2312" w:cs="仿宋"/>
          <w:color w:val="000000"/>
          <w:sz w:val="32"/>
          <w:szCs w:val="32"/>
          <w:shd w:val="clear" w:color="auto" w:fill="FFFFFF"/>
        </w:rPr>
        <w:t xml:space="preserve">        市金融办主任</w:t>
      </w:r>
    </w:p>
    <w:p>
      <w:pPr>
        <w:spacing w:line="580" w:lineRule="exact"/>
        <w:ind w:firstLine="1920" w:firstLineChars="600"/>
        <w:rPr>
          <w:rFonts w:ascii="仿宋_GB2312" w:hAnsi="仿宋" w:eastAsia="仿宋_GB2312" w:cs="仿宋"/>
          <w:color w:val="000000"/>
          <w:sz w:val="32"/>
          <w:szCs w:val="32"/>
          <w:shd w:val="clear" w:color="auto" w:fill="FFFFFF"/>
        </w:rPr>
      </w:pPr>
      <w:r>
        <w:rPr>
          <w:rFonts w:ascii="仿宋_GB2312" w:hAnsi="仿宋" w:eastAsia="仿宋_GB2312" w:cs="仿宋"/>
          <w:color w:val="000000"/>
          <w:sz w:val="32"/>
          <w:szCs w:val="32"/>
          <w:shd w:val="clear" w:color="auto" w:fill="FFFFFF"/>
        </w:rPr>
        <w:t>郭泽民        市乡村</w:t>
      </w:r>
      <w:r>
        <w:rPr>
          <w:rFonts w:hint="eastAsia" w:ascii="仿宋_GB2312" w:hAnsi="仿宋" w:eastAsia="仿宋_GB2312" w:cs="仿宋"/>
          <w:color w:val="000000"/>
          <w:sz w:val="32"/>
          <w:szCs w:val="32"/>
          <w:shd w:val="clear" w:color="auto" w:fill="FFFFFF"/>
        </w:rPr>
        <w:t>振兴局局长</w:t>
      </w:r>
    </w:p>
    <w:p>
      <w:pPr>
        <w:spacing w:line="580" w:lineRule="exact"/>
        <w:ind w:firstLine="640" w:firstLineChars="200"/>
        <w:rPr>
          <w:rFonts w:ascii="仿宋_GB2312" w:hAnsi="仿宋" w:eastAsia="仿宋_GB2312" w:cs="仿宋"/>
          <w:color w:val="000000"/>
          <w:sz w:val="32"/>
          <w:szCs w:val="32"/>
        </w:rPr>
      </w:pPr>
      <w:r>
        <w:rPr>
          <w:rFonts w:hint="eastAsia" w:ascii="仿宋_GB2312" w:hAnsi="仿宋" w:eastAsia="仿宋_GB2312" w:cs="仿宋"/>
          <w:color w:val="000000"/>
          <w:sz w:val="32"/>
          <w:szCs w:val="32"/>
        </w:rPr>
        <w:t>领导小组职责：按照市委、市政府的决策部署，指导全市奶业振兴工作；开展督导检查，督促指导各地区稳步推进奶业振兴，解决发展奶业遇到的问题；完成市委、市政府交办的其他事项。</w:t>
      </w:r>
    </w:p>
    <w:p>
      <w:pPr>
        <w:spacing w:line="580" w:lineRule="exact"/>
        <w:ind w:firstLine="640" w:firstLineChars="200"/>
        <w:rPr>
          <w:rFonts w:ascii="仿宋_GB2312" w:hAnsi="仿宋" w:eastAsia="仿宋_GB2312" w:cs="仿宋"/>
          <w:color w:val="000000"/>
          <w:sz w:val="32"/>
          <w:szCs w:val="32"/>
          <w:shd w:val="clear" w:color="auto" w:fill="FFFFFF"/>
        </w:rPr>
      </w:pPr>
      <w:r>
        <w:rPr>
          <w:rFonts w:hint="eastAsia" w:ascii="仿宋_GB2312" w:hAnsi="仿宋" w:eastAsia="仿宋_GB2312" w:cs="仿宋"/>
          <w:color w:val="000000"/>
          <w:sz w:val="32"/>
          <w:szCs w:val="32"/>
          <w:shd w:val="clear" w:color="auto" w:fill="FFFFFF"/>
        </w:rPr>
        <w:t>领导小组办公室设在市农牧局，办公室主任由薛德凯同志兼任。</w:t>
      </w:r>
      <w:r>
        <w:rPr>
          <w:rFonts w:hint="eastAsia" w:ascii="仿宋_GB2312" w:eastAsia="仿宋_GB2312"/>
          <w:color w:val="000000"/>
          <w:sz w:val="32"/>
        </w:rPr>
        <w:t>今后，领导小组成员如有变动，由领导小组自行调整，市政府办公室不再另行发文。</w:t>
      </w:r>
    </w:p>
    <w:p/>
    <w:p>
      <w:pPr>
        <w:ind w:firstLine="640" w:firstLineChars="200"/>
        <w:rPr>
          <w:rFonts w:hint="eastAsia" w:eastAsia="仿宋_GB2312"/>
          <w:sz w:val="32"/>
        </w:rPr>
      </w:pPr>
    </w:p>
    <w:p>
      <w:pPr>
        <w:adjustRightInd w:val="0"/>
        <w:snapToGrid w:val="0"/>
        <w:spacing w:line="580" w:lineRule="exact"/>
        <w:ind w:firstLine="640" w:firstLineChars="200"/>
        <w:rPr>
          <w:rFonts w:hint="eastAsia" w:ascii="仿宋_GB2312" w:eastAsia="仿宋_GB2312"/>
          <w:sz w:val="32"/>
        </w:rPr>
      </w:pPr>
    </w:p>
    <w:p>
      <w:pPr>
        <w:adjustRightInd w:val="0"/>
        <w:snapToGrid w:val="0"/>
        <w:spacing w:line="580" w:lineRule="exact"/>
        <w:ind w:firstLine="640" w:firstLineChars="200"/>
        <w:rPr>
          <w:rFonts w:hint="eastAsia" w:ascii="仿宋_GB2312"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eastAsia="仿宋_GB2312"/>
          <w:sz w:val="32"/>
        </w:rPr>
      </w:pPr>
    </w:p>
    <w:p>
      <w:pPr>
        <w:ind w:firstLine="600"/>
        <w:rPr>
          <w:rFonts w:hint="eastAsia" w:eastAsia="仿宋_GB2312"/>
          <w:sz w:val="32"/>
        </w:rPr>
      </w:pPr>
    </w:p>
    <w:p>
      <w:pPr>
        <w:rPr>
          <w:u w:val="single"/>
          <w:lang w:bidi="ar"/>
        </w:rPr>
      </w:pPr>
    </w:p>
    <w:p>
      <w:pPr>
        <w:ind w:firstLine="315" w:firstLineChars="150"/>
        <w:rPr>
          <w:u w:val="single"/>
          <w:lang w:bidi="ar"/>
        </w:rPr>
      </w:pPr>
      <w:r>
        <mc:AlternateContent>
          <mc:Choice Requires="wps">
            <w:drawing>
              <wp:anchor distT="0" distB="0" distL="114300" distR="114300" simplePos="0" relativeHeight="251663360" behindDoc="0" locked="0" layoutInCell="1" allowOverlap="1">
                <wp:simplePos x="0" y="0"/>
                <wp:positionH relativeFrom="column">
                  <wp:posOffset>-635</wp:posOffset>
                </wp:positionH>
                <wp:positionV relativeFrom="paragraph">
                  <wp:posOffset>19050</wp:posOffset>
                </wp:positionV>
                <wp:extent cx="5657850" cy="635"/>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5pt;height:0.05pt;width:445.5pt;z-index:251663360;mso-width-relative:page;mso-height-relative:page;" filled="f" stroked="t" coordsize="21600,21600" o:gfxdata="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dl6pjtQAAAAFAQAADwAAAAAAAAABACAAAAAiAAAAZHJzL2Rvd25yZXYueG1s&#10;UEsBAhQAFAAAAAgAh07iQIej2j/8AQAAzgMAAA4AAAAAAAAAAQAgAAAAIwEAAGRycy9lMm9Eb2Mu&#10;eG1sUEsFBgAAAAAGAAYAWQEAAJEFAAAAAA==&#10;">
                <v:fill on="f" focussize="0,0"/>
                <v:stroke color="#000000" joinstyle="round"/>
                <v:imagedata o:title=""/>
                <o:lock v:ext="edit" aspectratio="f"/>
              </v:shape>
            </w:pict>
          </mc:Fallback>
        </mc:AlternateContent>
      </w:r>
      <w:r>
        <w:rPr>
          <w:rFonts w:hint="eastAsia" w:ascii="仿宋_GB2312" w:eastAsia="仿宋_GB2312"/>
          <w:sz w:val="28"/>
          <w:szCs w:val="28"/>
          <w:lang w:bidi="ar"/>
        </w:rPr>
        <w:t>抄送：市委办公室、人大常委会办公室、政协办公室。</w:t>
      </w:r>
    </w:p>
    <w:p>
      <w:pPr>
        <w:ind w:firstLine="315" w:firstLineChars="150"/>
      </w:pPr>
      <w: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13335</wp:posOffset>
                </wp:positionV>
                <wp:extent cx="5657850" cy="635"/>
                <wp:effectExtent l="0" t="0" r="0"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1.05pt;height:0.05pt;width:445.5pt;z-index:251662336;mso-width-relative:page;mso-height-relative:page;" filled="f" stroked="t" coordsize="21600,21600" o:gfxdata="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EIHYS0wAAAAUBAAAPAAAAAAAAAAEAIAAAACIAAABkcnMvZG93bnJldi54bWxQ&#10;SwECFAAUAAAACACHTuJA5lSyRPwBAADOAwAADgAAAAAAAAABACAAAAAiAQAAZHJzL2Uyb0RvYy54&#10;bWxQSwUGAAAAAAYABgBZAQAAk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384810</wp:posOffset>
                </wp:positionV>
                <wp:extent cx="5657850" cy="635"/>
                <wp:effectExtent l="0" t="0" r="0" b="0"/>
                <wp:wrapNone/>
                <wp:docPr id="1" name="直接箭头连接符 1"/>
                <wp:cNvGraphicFramePr/>
                <a:graphic xmlns:a="http://schemas.openxmlformats.org/drawingml/2006/main">
                  <a:graphicData uri="http://schemas.microsoft.com/office/word/2010/wordprocessingShape">
                    <wps:wsp>
                      <wps:cNvCnPr>
                        <a:cxnSpLocks noChangeShapeType="1"/>
                      </wps:cNvCnPr>
                      <wps:spPr bwMode="auto">
                        <a:xfrm>
                          <a:off x="0" y="0"/>
                          <a:ext cx="5657850" cy="635"/>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0.05pt;margin-top:30.3pt;height:0.05pt;width:445.5pt;z-index:251661312;mso-width-relative:page;mso-height-relative:page;" filled="f" stroked="t" coordsize="21600,21600" o:gfxdata="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RTL9HNUAAAAHAQAADwAAAAAAAAABACAAAAAiAAAAZHJzL2Rvd25yZXYueG1s&#10;UEsBAhQAFAAAAAgAh07iQEVNC8n7AQAAzgMAAA4AAAAAAAAAAQAgAAAAJAEAAGRycy9lMm9Eb2Mu&#10;eG1sUEsFBgAAAAAGAAYAWQEAAJEFAAAAAA==&#10;">
                <v:fill on="f" focussize="0,0"/>
                <v:stroke color="#000000" joinstyle="round"/>
                <v:imagedata o:title=""/>
                <o:lock v:ext="edit" aspectratio="f"/>
              </v:shape>
            </w:pict>
          </mc:Fallback>
        </mc:AlternateContent>
      </w:r>
      <w:r>
        <w:rPr>
          <w:rFonts w:hint="eastAsia" w:ascii="仿宋_GB2312" w:eastAsia="仿宋_GB2312"/>
          <w:sz w:val="28"/>
          <w:szCs w:val="28"/>
          <w:lang w:bidi="ar"/>
        </w:rPr>
        <w:t xml:space="preserve">赤峰市人民政府办公室秘书二科      </w:t>
      </w:r>
      <w:r>
        <w:rPr>
          <w:rFonts w:ascii="仿宋_GB2312" w:eastAsia="仿宋_GB2312"/>
          <w:sz w:val="28"/>
          <w:szCs w:val="28"/>
          <w:lang w:bidi="ar"/>
        </w:rPr>
        <w:t xml:space="preserve">    </w:t>
      </w:r>
      <w:r>
        <w:rPr>
          <w:rFonts w:hint="eastAsia" w:ascii="仿宋_GB2312" w:eastAsia="仿宋_GB2312"/>
          <w:sz w:val="28"/>
          <w:szCs w:val="28"/>
          <w:lang w:bidi="ar"/>
        </w:rPr>
        <w:t xml:space="preserve"> </w:t>
      </w:r>
      <w:bookmarkStart w:id="0" w:name="来文成文日期"/>
      <w:bookmarkEnd w:id="0"/>
      <w:r>
        <w:rPr>
          <w:rFonts w:hint="eastAsia" w:ascii="仿宋_GB2312" w:eastAsia="仿宋_GB2312"/>
          <w:sz w:val="28"/>
          <w:szCs w:val="28"/>
          <w:lang w:bidi="ar"/>
        </w:rPr>
        <w:t xml:space="preserve"> </w:t>
      </w:r>
      <w:r>
        <w:rPr>
          <w:rFonts w:ascii="仿宋_GB2312" w:eastAsia="仿宋_GB2312"/>
          <w:sz w:val="28"/>
          <w:szCs w:val="28"/>
          <w:lang w:bidi="ar"/>
        </w:rPr>
        <w:t>2022</w:t>
      </w:r>
      <w:r>
        <w:rPr>
          <w:rFonts w:hint="eastAsia" w:ascii="仿宋_GB2312" w:eastAsia="仿宋_GB2312"/>
          <w:sz w:val="28"/>
          <w:szCs w:val="28"/>
          <w:lang w:bidi="ar"/>
        </w:rPr>
        <w:t>年7月9日印发</w:t>
      </w:r>
    </w:p>
    <w:sectPr>
      <w:headerReference r:id="rId5" w:type="default"/>
      <w:footerReference r:id="rId7" w:type="default"/>
      <w:headerReference r:id="rId6" w:type="even"/>
      <w:footerReference r:id="rId8" w:type="even"/>
      <w:pgSz w:w="11906" w:h="16838"/>
      <w:pgMar w:top="2041" w:right="1474"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11 -</w:t>
    </w:r>
    <w:r>
      <w:rPr>
        <w:rFonts w:ascii="宋体" w:hAnsi="宋体"/>
        <w:sz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8 -</w:t>
    </w:r>
    <w:r>
      <w:rPr>
        <w:rFonts w:ascii="宋体" w:hAnsi="宋体"/>
        <w:sz w:val="28"/>
      </w:rP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rPr>
    </w:pPr>
    <w:r>
      <w:rPr>
        <w:rFonts w:ascii="宋体" w:hAnsi="宋体"/>
        <w:sz w:val="28"/>
      </w:rPr>
      <w:fldChar w:fldCharType="begin"/>
    </w:r>
    <w:r>
      <w:rPr>
        <w:rFonts w:ascii="宋体" w:hAnsi="宋体"/>
        <w:sz w:val="28"/>
      </w:rPr>
      <w:instrText xml:space="preserve">PAGE   \* MERGEFORMAT</w:instrText>
    </w:r>
    <w:r>
      <w:rPr>
        <w:rFonts w:ascii="宋体" w:hAnsi="宋体"/>
        <w:sz w:val="28"/>
      </w:rPr>
      <w:fldChar w:fldCharType="separate"/>
    </w:r>
    <w:r>
      <w:rPr>
        <w:rFonts w:ascii="宋体" w:hAnsi="宋体"/>
        <w:sz w:val="28"/>
        <w:lang w:val="zh-CN"/>
      </w:rPr>
      <w:t>-</w:t>
    </w:r>
    <w:r>
      <w:rPr>
        <w:rFonts w:ascii="宋体" w:hAnsi="宋体"/>
        <w:sz w:val="28"/>
      </w:rPr>
      <w:t xml:space="preserve"> 11 -</w:t>
    </w:r>
    <w:r>
      <w:rPr>
        <w:rFonts w:ascii="宋体" w:hAnsi="宋体"/>
        <w:sz w:val="28"/>
      </w:rPr>
      <w:fldChar w:fldCharType="end"/>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92" w:y="-23"/>
      <w:rPr>
        <w:rStyle w:val="6"/>
        <w:rFonts w:ascii="宋体" w:hAnsi="宋体"/>
        <w:sz w:val="28"/>
        <w:szCs w:val="28"/>
      </w:rPr>
    </w:pP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- 12 -</w:t>
    </w:r>
    <w:r>
      <w:rPr>
        <w:rStyle w:val="6"/>
        <w:rFonts w:ascii="宋体" w:hAnsi="宋体"/>
        <w:sz w:val="28"/>
        <w:szCs w:val="28"/>
      </w:rPr>
      <w:fldChar w:fldCharType="end"/>
    </w:r>
  </w:p>
  <w:p>
    <w:pPr>
      <w:pStyle w:val="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AD349"/>
    <w:multiLevelType w:val="singleLevel"/>
    <w:tmpl w:val="DC3AD349"/>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zYTFkMGRiYTAzNzE2NDMxYTI0ZGRlZDZhZTJmOWYifQ=="/>
  </w:docVars>
  <w:rsids>
    <w:rsidRoot w:val="00000000"/>
    <w:rsid w:val="1CE84E1B"/>
    <w:rsid w:val="30C23404"/>
    <w:rsid w:val="3DC67633"/>
    <w:rsid w:val="5223678D"/>
    <w:rsid w:val="5B84321E"/>
    <w:rsid w:val="764C58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2022-07-26T01:08:16Z</dcterms:created>
  <dc:creator>Administrator</dc:creator>
  <cp:lastModifiedBy>演示人</cp:lastModifiedBy>
  <dcterms:modified xsi:type="dcterms:W3CDTF">2022-07-26T01:16:03Z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36C90450336440F8B7000C3D4667AF46</vt:lpwstr>
  </property>
</Properties>
</file>