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bidi w:val="0"/>
        <w:jc w:val="center"/>
        <w:rPr>
          <w:rFonts w:hint="eastAsia" w:asciiTheme="minorEastAsia" w:hAnsiTheme="minorEastAsia" w:eastAsiaTheme="minorEastAsia" w:cstheme="minorEastAsia"/>
          <w:sz w:val="44"/>
          <w:szCs w:val="44"/>
          <w:lang w:val="en-US" w:eastAsia="zh-CN"/>
        </w:rPr>
      </w:pPr>
    </w:p>
    <w:p>
      <w:pPr>
        <w:bidi w:val="0"/>
        <w:jc w:val="both"/>
        <w:rPr>
          <w:rFonts w:hint="eastAsia" w:asciiTheme="minorEastAsia" w:hAnsiTheme="minorEastAsia" w:eastAsiaTheme="minorEastAsia" w:cstheme="minorEastAsia"/>
          <w:sz w:val="44"/>
          <w:szCs w:val="44"/>
          <w:lang w:val="en-US" w:eastAsia="zh-CN"/>
        </w:rPr>
      </w:pP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ajorEastAsia" w:hAnsiTheme="majorEastAsia" w:eastAsiaTheme="majorEastAsia" w:cstheme="majorEastAsia"/>
          <w:b/>
          <w:sz w:val="44"/>
          <w:szCs w:val="44"/>
        </w:rPr>
      </w:pPr>
      <w:bookmarkStart w:id="0" w:name="_GoBack"/>
      <w:r>
        <w:rPr>
          <w:rFonts w:hint="eastAsia" w:asciiTheme="majorEastAsia" w:hAnsiTheme="majorEastAsia" w:eastAsiaTheme="majorEastAsia" w:cstheme="majorEastAsia"/>
          <w:b/>
          <w:sz w:val="44"/>
          <w:szCs w:val="44"/>
        </w:rPr>
        <w:t>赤峰市人民政府拟定地方性法规草案和</w:t>
      </w: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ajorEastAsia" w:hAnsiTheme="majorEastAsia" w:eastAsiaTheme="majorEastAsia" w:cstheme="majorEastAsia"/>
          <w:b/>
          <w:sz w:val="44"/>
          <w:szCs w:val="44"/>
        </w:rPr>
      </w:pPr>
      <w:r>
        <w:rPr>
          <w:rFonts w:hint="eastAsia" w:asciiTheme="majorEastAsia" w:hAnsiTheme="majorEastAsia" w:eastAsiaTheme="majorEastAsia" w:cstheme="majorEastAsia"/>
          <w:b/>
          <w:sz w:val="44"/>
          <w:szCs w:val="44"/>
        </w:rPr>
        <w:t>制定政府规章程序规定</w:t>
      </w:r>
    </w:p>
    <w:bookmarkEnd w:id="0"/>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b w:val="0"/>
          <w:bCs/>
          <w:color w:val="000000"/>
          <w:kern w:val="0"/>
          <w:sz w:val="32"/>
          <w:szCs w:val="32"/>
        </w:rPr>
      </w:pPr>
      <w:r>
        <w:rPr>
          <w:rFonts w:hint="eastAsia" w:ascii="楷体" w:hAnsi="楷体" w:eastAsia="楷体" w:cs="楷体"/>
          <w:bCs/>
          <w:sz w:val="32"/>
          <w:szCs w:val="32"/>
        </w:rPr>
        <w:t>（2020年11月25日赤峰市人民政府令第1号公布 自2021年1月1日起施行）</w:t>
      </w:r>
      <w:r>
        <w:rPr>
          <w:rFonts w:hint="eastAsia" w:ascii="黑体" w:hAnsi="黑体" w:eastAsia="黑体" w:cs="黑体"/>
          <w:b w:val="0"/>
          <w:bCs/>
          <w:color w:val="000000"/>
          <w:kern w:val="0"/>
          <w:sz w:val="32"/>
          <w:szCs w:val="32"/>
        </w:rPr>
        <w:t xml:space="preserve">     </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b w:val="0"/>
          <w:bCs/>
          <w:color w:val="000000"/>
          <w:kern w:val="0"/>
          <w:sz w:val="32"/>
          <w:szCs w:val="32"/>
        </w:rPr>
      </w:pPr>
      <w:r>
        <w:rPr>
          <w:rFonts w:hint="eastAsia" w:ascii="黑体" w:hAnsi="黑体" w:eastAsia="黑体" w:cs="黑体"/>
          <w:b w:val="0"/>
          <w:bCs/>
          <w:color w:val="000000"/>
          <w:kern w:val="0"/>
          <w:sz w:val="32"/>
          <w:szCs w:val="32"/>
        </w:rPr>
        <w:t xml:space="preserve">                                      </w:t>
      </w:r>
    </w:p>
    <w:p>
      <w:pPr>
        <w:keepNext w:val="0"/>
        <w:keepLines w:val="0"/>
        <w:pageBreakBefore w:val="0"/>
        <w:widowControl w:val="0"/>
        <w:kinsoku/>
        <w:wordWrap/>
        <w:overflowPunct/>
        <w:topLinePunct w:val="0"/>
        <w:autoSpaceDE/>
        <w:autoSpaceDN/>
        <w:bidi w:val="0"/>
        <w:adjustRightInd/>
        <w:snapToGrid/>
        <w:ind w:firstLine="640" w:firstLineChars="200"/>
        <w:jc w:val="center"/>
        <w:textAlignment w:val="auto"/>
        <w:rPr>
          <w:rFonts w:hint="eastAsia" w:ascii="仿宋" w:hAnsi="仿宋" w:eastAsia="仿宋" w:cs="仿宋"/>
          <w:b w:val="0"/>
          <w:bCs/>
          <w:color w:val="000000"/>
          <w:kern w:val="0"/>
          <w:sz w:val="32"/>
          <w:szCs w:val="32"/>
          <w:lang w:val="en-US" w:eastAsia="zh-CN"/>
        </w:rPr>
      </w:pPr>
      <w:r>
        <w:rPr>
          <w:rFonts w:hint="eastAsia" w:ascii="黑体" w:hAnsi="黑体" w:eastAsia="黑体" w:cs="黑体"/>
          <w:b w:val="0"/>
          <w:bCs/>
          <w:color w:val="000000"/>
          <w:kern w:val="0"/>
          <w:sz w:val="32"/>
          <w:szCs w:val="32"/>
          <w:lang w:val="en-US" w:eastAsia="zh-CN"/>
        </w:rPr>
        <w:t>第一章 总  则</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b w:val="0"/>
          <w:bCs/>
          <w:color w:val="000000"/>
          <w:kern w:val="0"/>
          <w:sz w:val="32"/>
          <w:szCs w:val="32"/>
          <w:lang w:val="en-US" w:eastAsia="zh-CN"/>
        </w:rPr>
      </w:pPr>
    </w:p>
    <w:p>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仿宋" w:hAnsi="仿宋" w:eastAsia="仿宋" w:cs="仿宋"/>
          <w:b w:val="0"/>
          <w:bCs/>
          <w:color w:val="000000"/>
          <w:kern w:val="0"/>
          <w:sz w:val="32"/>
          <w:szCs w:val="32"/>
          <w:lang w:val="en-US" w:eastAsia="zh-CN"/>
        </w:rPr>
      </w:pPr>
      <w:r>
        <w:rPr>
          <w:rFonts w:hint="eastAsia" w:ascii="黑体" w:hAnsi="黑体" w:eastAsia="黑体" w:cs="黑体"/>
          <w:b w:val="0"/>
          <w:bCs/>
          <w:color w:val="000000"/>
          <w:kern w:val="0"/>
          <w:sz w:val="32"/>
          <w:szCs w:val="32"/>
          <w:lang w:val="en-US" w:eastAsia="zh-CN"/>
        </w:rPr>
        <w:t xml:space="preserve">第一条  </w:t>
      </w:r>
      <w:r>
        <w:rPr>
          <w:rFonts w:hint="eastAsia" w:ascii="仿宋" w:hAnsi="仿宋" w:eastAsia="仿宋" w:cs="仿宋"/>
          <w:b w:val="0"/>
          <w:bCs/>
          <w:color w:val="000000"/>
          <w:kern w:val="0"/>
          <w:sz w:val="32"/>
          <w:szCs w:val="32"/>
          <w:lang w:val="en-US" w:eastAsia="zh-CN"/>
        </w:rPr>
        <w:t>为了规范市人民政府拟定地方性法规草案和制定政府规章程序，保证立法质量，根据《中华人民共和国立法法》《规章制定程序条例》《内蒙古自治区人民政府拟定地方性法规草案和制定政府规章程序规定》等法律、法规，结合本市实际，制定本规定。</w:t>
      </w:r>
    </w:p>
    <w:p>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仿宋" w:hAnsi="仿宋" w:eastAsia="仿宋" w:cs="仿宋"/>
          <w:b w:val="0"/>
          <w:bCs/>
          <w:color w:val="000000"/>
          <w:kern w:val="0"/>
          <w:sz w:val="32"/>
          <w:szCs w:val="32"/>
          <w:lang w:val="en-US" w:eastAsia="zh-CN"/>
        </w:rPr>
      </w:pPr>
      <w:r>
        <w:rPr>
          <w:rFonts w:hint="eastAsia" w:ascii="黑体" w:hAnsi="黑体" w:eastAsia="黑体" w:cs="黑体"/>
          <w:b w:val="0"/>
          <w:bCs/>
          <w:color w:val="000000"/>
          <w:kern w:val="0"/>
          <w:sz w:val="32"/>
          <w:szCs w:val="32"/>
          <w:lang w:val="en-US" w:eastAsia="zh-CN"/>
        </w:rPr>
        <w:t xml:space="preserve">第二条  </w:t>
      </w:r>
      <w:r>
        <w:rPr>
          <w:rFonts w:hint="eastAsia" w:ascii="仿宋" w:hAnsi="仿宋" w:eastAsia="仿宋" w:cs="仿宋"/>
          <w:b w:val="0"/>
          <w:bCs/>
          <w:color w:val="000000"/>
          <w:kern w:val="0"/>
          <w:sz w:val="32"/>
          <w:szCs w:val="32"/>
          <w:lang w:val="en-US" w:eastAsia="zh-CN"/>
        </w:rPr>
        <w:t>市人民政府拟定地方性法规草案和制定政府规章适用本规定。</w:t>
      </w:r>
    </w:p>
    <w:p>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仿宋" w:hAnsi="仿宋" w:eastAsia="仿宋" w:cs="仿宋"/>
          <w:b w:val="0"/>
          <w:bCs/>
          <w:color w:val="000000"/>
          <w:kern w:val="0"/>
          <w:sz w:val="32"/>
          <w:szCs w:val="32"/>
          <w:lang w:val="en-US" w:eastAsia="zh-CN"/>
        </w:rPr>
      </w:pPr>
      <w:r>
        <w:rPr>
          <w:rFonts w:hint="eastAsia" w:ascii="黑体" w:hAnsi="黑体" w:eastAsia="黑体" w:cs="黑体"/>
          <w:b w:val="0"/>
          <w:bCs/>
          <w:color w:val="000000"/>
          <w:kern w:val="0"/>
          <w:sz w:val="32"/>
          <w:szCs w:val="32"/>
          <w:lang w:val="en-US" w:eastAsia="zh-CN"/>
        </w:rPr>
        <w:t xml:space="preserve">第三条  </w:t>
      </w:r>
      <w:r>
        <w:rPr>
          <w:rFonts w:hint="eastAsia" w:ascii="仿宋" w:hAnsi="仿宋" w:eastAsia="仿宋" w:cs="仿宋"/>
          <w:b w:val="0"/>
          <w:bCs/>
          <w:color w:val="000000"/>
          <w:kern w:val="0"/>
          <w:sz w:val="32"/>
          <w:szCs w:val="32"/>
          <w:lang w:val="en-US" w:eastAsia="zh-CN"/>
        </w:rPr>
        <w:t>拟定地方性法规草案和制定政府规章的内容范围限于城乡建设与管理、环境保护和历史文化保护等方面事项。法律另有规定的，从其规定。</w:t>
      </w:r>
    </w:p>
    <w:p>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仿宋" w:hAnsi="仿宋" w:eastAsia="仿宋" w:cs="仿宋"/>
          <w:b w:val="0"/>
          <w:bCs/>
          <w:color w:val="000000"/>
          <w:kern w:val="0"/>
          <w:sz w:val="32"/>
          <w:szCs w:val="32"/>
          <w:lang w:val="en-US" w:eastAsia="zh-CN"/>
        </w:rPr>
      </w:pPr>
      <w:r>
        <w:rPr>
          <w:rFonts w:hint="eastAsia" w:ascii="黑体" w:hAnsi="黑体" w:eastAsia="黑体" w:cs="黑体"/>
          <w:b w:val="0"/>
          <w:bCs/>
          <w:color w:val="000000"/>
          <w:kern w:val="0"/>
          <w:sz w:val="32"/>
          <w:szCs w:val="32"/>
          <w:lang w:val="en-US" w:eastAsia="zh-CN"/>
        </w:rPr>
        <w:t xml:space="preserve">第四条  </w:t>
      </w:r>
      <w:r>
        <w:rPr>
          <w:rFonts w:hint="eastAsia" w:ascii="仿宋" w:hAnsi="仿宋" w:eastAsia="仿宋" w:cs="仿宋"/>
          <w:b w:val="0"/>
          <w:bCs/>
          <w:color w:val="000000"/>
          <w:kern w:val="0"/>
          <w:sz w:val="32"/>
          <w:szCs w:val="32"/>
          <w:lang w:val="en-US" w:eastAsia="zh-CN"/>
        </w:rPr>
        <w:t>拟定地方性法规草案和制定政府规章，应当贯彻落实党的路线方针政策和决策部署，符合宪法、法律、行政法规和其他上位法的规定，从本市实际出发，突出地方特色，具有针对性和可操作性。</w:t>
      </w:r>
    </w:p>
    <w:p>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仿宋" w:hAnsi="仿宋" w:eastAsia="仿宋" w:cs="仿宋"/>
          <w:b w:val="0"/>
          <w:bCs/>
          <w:color w:val="000000"/>
          <w:kern w:val="0"/>
          <w:sz w:val="32"/>
          <w:szCs w:val="32"/>
          <w:lang w:val="en-US" w:eastAsia="zh-CN"/>
        </w:rPr>
      </w:pPr>
      <w:r>
        <w:rPr>
          <w:rFonts w:hint="eastAsia" w:ascii="黑体" w:hAnsi="黑体" w:eastAsia="黑体" w:cs="黑体"/>
          <w:b w:val="0"/>
          <w:bCs/>
          <w:color w:val="000000"/>
          <w:kern w:val="0"/>
          <w:sz w:val="32"/>
          <w:szCs w:val="32"/>
          <w:lang w:val="en-US" w:eastAsia="zh-CN"/>
        </w:rPr>
        <w:t xml:space="preserve">第五条  </w:t>
      </w:r>
      <w:r>
        <w:rPr>
          <w:rFonts w:hint="eastAsia" w:ascii="仿宋" w:hAnsi="仿宋" w:eastAsia="仿宋" w:cs="仿宋"/>
          <w:b w:val="0"/>
          <w:bCs/>
          <w:color w:val="000000"/>
          <w:kern w:val="0"/>
          <w:sz w:val="32"/>
          <w:szCs w:val="32"/>
          <w:lang w:val="en-US" w:eastAsia="zh-CN"/>
        </w:rPr>
        <w:t>拟定地方性法规草案和制定政府规章应当符合立法技术规范，逻辑严密、条理清晰、内容明确具体，用语准确简洁，具有可操作性。</w:t>
      </w:r>
    </w:p>
    <w:p>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仿宋" w:hAnsi="仿宋" w:eastAsia="仿宋" w:cs="仿宋"/>
          <w:b w:val="0"/>
          <w:bCs/>
          <w:color w:val="000000"/>
          <w:kern w:val="0"/>
          <w:sz w:val="32"/>
          <w:szCs w:val="32"/>
          <w:lang w:val="en-US" w:eastAsia="zh-CN"/>
        </w:rPr>
      </w:pPr>
      <w:r>
        <w:rPr>
          <w:rFonts w:hint="eastAsia" w:ascii="仿宋" w:hAnsi="仿宋" w:eastAsia="仿宋" w:cs="仿宋"/>
          <w:b w:val="0"/>
          <w:bCs/>
          <w:color w:val="000000"/>
          <w:kern w:val="0"/>
          <w:sz w:val="32"/>
          <w:szCs w:val="32"/>
          <w:lang w:val="en-US" w:eastAsia="zh-CN"/>
        </w:rPr>
        <w:t>上位法已经明确规定的内容，地方性法规和政府规章原则上不作重复规定。</w:t>
      </w:r>
    </w:p>
    <w:p>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仿宋" w:hAnsi="仿宋" w:eastAsia="仿宋" w:cs="仿宋"/>
          <w:b w:val="0"/>
          <w:bCs/>
          <w:color w:val="000000"/>
          <w:kern w:val="0"/>
          <w:sz w:val="32"/>
          <w:szCs w:val="32"/>
          <w:lang w:val="en-US" w:eastAsia="zh-CN"/>
        </w:rPr>
      </w:pPr>
      <w:r>
        <w:rPr>
          <w:rFonts w:hint="eastAsia" w:ascii="黑体" w:hAnsi="黑体" w:eastAsia="黑体" w:cs="黑体"/>
          <w:b w:val="0"/>
          <w:bCs/>
          <w:color w:val="000000"/>
          <w:kern w:val="0"/>
          <w:sz w:val="32"/>
          <w:szCs w:val="32"/>
          <w:lang w:val="en-US" w:eastAsia="zh-CN"/>
        </w:rPr>
        <w:t xml:space="preserve">第六条  </w:t>
      </w:r>
      <w:r>
        <w:rPr>
          <w:rFonts w:hint="eastAsia" w:ascii="仿宋" w:hAnsi="仿宋" w:eastAsia="仿宋" w:cs="仿宋"/>
          <w:b w:val="0"/>
          <w:bCs/>
          <w:color w:val="000000"/>
          <w:kern w:val="0"/>
          <w:sz w:val="32"/>
          <w:szCs w:val="32"/>
          <w:lang w:val="en-US" w:eastAsia="zh-CN"/>
        </w:rPr>
        <w:t>市人民政府对拟定地方性法规草案和制定政府规章工作实行统一领导。</w:t>
      </w:r>
    </w:p>
    <w:p>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仿宋" w:hAnsi="仿宋" w:eastAsia="仿宋" w:cs="仿宋"/>
          <w:b w:val="0"/>
          <w:bCs/>
          <w:color w:val="000000"/>
          <w:kern w:val="0"/>
          <w:sz w:val="32"/>
          <w:szCs w:val="32"/>
          <w:lang w:val="en-US" w:eastAsia="zh-CN"/>
        </w:rPr>
      </w:pPr>
      <w:r>
        <w:rPr>
          <w:rFonts w:hint="eastAsia" w:ascii="仿宋" w:hAnsi="仿宋" w:eastAsia="仿宋" w:cs="仿宋"/>
          <w:b w:val="0"/>
          <w:bCs/>
          <w:color w:val="000000"/>
          <w:kern w:val="0"/>
          <w:sz w:val="32"/>
          <w:szCs w:val="32"/>
          <w:lang w:val="en-US" w:eastAsia="zh-CN"/>
        </w:rPr>
        <w:t>市司法行政部门负责拟定地方性法规草案和制定政府规章的组织、指导、协调和草案审查工作。</w:t>
      </w:r>
    </w:p>
    <w:p>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仿宋" w:hAnsi="仿宋" w:eastAsia="仿宋" w:cs="仿宋"/>
          <w:b w:val="0"/>
          <w:bCs/>
          <w:color w:val="000000"/>
          <w:kern w:val="0"/>
          <w:sz w:val="32"/>
          <w:szCs w:val="32"/>
          <w:lang w:val="en-US" w:eastAsia="zh-CN"/>
        </w:rPr>
      </w:pPr>
      <w:r>
        <w:rPr>
          <w:rFonts w:hint="eastAsia" w:ascii="仿宋" w:hAnsi="仿宋" w:eastAsia="仿宋" w:cs="仿宋"/>
          <w:b w:val="0"/>
          <w:bCs/>
          <w:color w:val="000000"/>
          <w:kern w:val="0"/>
          <w:sz w:val="32"/>
          <w:szCs w:val="32"/>
          <w:lang w:val="en-US" w:eastAsia="zh-CN"/>
        </w:rPr>
        <w:t>市人民政府各部门、旗县区人民政府及有关单位应当按照各自职责和立法工作安排做好相关具体工作。</w:t>
      </w:r>
    </w:p>
    <w:p>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黑体" w:hAnsi="黑体" w:eastAsia="黑体" w:cs="黑体"/>
          <w:b w:val="0"/>
          <w:bCs/>
          <w:color w:val="000000"/>
          <w:kern w:val="0"/>
          <w:sz w:val="32"/>
          <w:szCs w:val="32"/>
          <w:lang w:val="en-US" w:eastAsia="zh-CN"/>
        </w:rPr>
      </w:pPr>
      <w:r>
        <w:rPr>
          <w:rFonts w:hint="eastAsia" w:ascii="黑体" w:hAnsi="黑体" w:eastAsia="黑体" w:cs="黑体"/>
          <w:b w:val="0"/>
          <w:bCs/>
          <w:color w:val="000000"/>
          <w:kern w:val="0"/>
          <w:sz w:val="32"/>
          <w:szCs w:val="32"/>
          <w:lang w:val="en-US" w:eastAsia="zh-CN"/>
        </w:rPr>
        <w:t>　　</w:t>
      </w:r>
    </w:p>
    <w:p>
      <w:pPr>
        <w:keepNext w:val="0"/>
        <w:keepLines w:val="0"/>
        <w:pageBreakBefore w:val="0"/>
        <w:widowControl w:val="0"/>
        <w:kinsoku/>
        <w:wordWrap/>
        <w:overflowPunct/>
        <w:topLinePunct w:val="0"/>
        <w:autoSpaceDE/>
        <w:autoSpaceDN/>
        <w:bidi w:val="0"/>
        <w:adjustRightInd/>
        <w:snapToGrid/>
        <w:ind w:left="0" w:leftChars="0" w:firstLine="640" w:firstLineChars="200"/>
        <w:jc w:val="center"/>
        <w:textAlignment w:val="auto"/>
        <w:rPr>
          <w:rFonts w:hint="eastAsia" w:ascii="黑体" w:hAnsi="黑体" w:eastAsia="黑体" w:cs="黑体"/>
          <w:b w:val="0"/>
          <w:bCs/>
          <w:color w:val="000000"/>
          <w:kern w:val="0"/>
          <w:sz w:val="32"/>
          <w:szCs w:val="32"/>
          <w:lang w:val="en-US" w:eastAsia="zh-CN"/>
        </w:rPr>
      </w:pPr>
      <w:r>
        <w:rPr>
          <w:rFonts w:hint="eastAsia" w:ascii="黑体" w:hAnsi="黑体" w:eastAsia="黑体" w:cs="黑体"/>
          <w:b w:val="0"/>
          <w:bCs/>
          <w:color w:val="000000"/>
          <w:kern w:val="0"/>
          <w:sz w:val="32"/>
          <w:szCs w:val="32"/>
          <w:lang w:val="en-US" w:eastAsia="zh-CN"/>
        </w:rPr>
        <w:t>第二章 立  项</w:t>
      </w:r>
    </w:p>
    <w:p>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黑体" w:hAnsi="黑体" w:eastAsia="黑体" w:cs="黑体"/>
          <w:b w:val="0"/>
          <w:bCs/>
          <w:color w:val="000000"/>
          <w:kern w:val="0"/>
          <w:sz w:val="32"/>
          <w:szCs w:val="32"/>
          <w:lang w:val="en-US" w:eastAsia="zh-CN"/>
        </w:rPr>
      </w:pPr>
    </w:p>
    <w:p>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仿宋" w:hAnsi="仿宋" w:eastAsia="仿宋" w:cs="仿宋"/>
          <w:b w:val="0"/>
          <w:bCs/>
          <w:color w:val="000000"/>
          <w:kern w:val="0"/>
          <w:sz w:val="32"/>
          <w:szCs w:val="32"/>
          <w:lang w:val="en-US" w:eastAsia="zh-CN"/>
        </w:rPr>
      </w:pPr>
      <w:r>
        <w:rPr>
          <w:rFonts w:hint="eastAsia" w:ascii="黑体" w:hAnsi="黑体" w:eastAsia="黑体" w:cs="黑体"/>
          <w:b w:val="0"/>
          <w:bCs/>
          <w:color w:val="000000"/>
          <w:kern w:val="0"/>
          <w:sz w:val="32"/>
          <w:szCs w:val="32"/>
          <w:lang w:val="en-US" w:eastAsia="zh-CN"/>
        </w:rPr>
        <w:t xml:space="preserve">第七条  </w:t>
      </w:r>
      <w:r>
        <w:rPr>
          <w:rFonts w:hint="eastAsia" w:ascii="仿宋" w:hAnsi="仿宋" w:eastAsia="仿宋" w:cs="仿宋"/>
          <w:b w:val="0"/>
          <w:bCs/>
          <w:color w:val="000000"/>
          <w:kern w:val="0"/>
          <w:sz w:val="32"/>
          <w:szCs w:val="32"/>
          <w:lang w:val="en-US" w:eastAsia="zh-CN"/>
        </w:rPr>
        <w:t>市司法行政部门应当于每年下半年，向市人民政府部门、旗县区人民政府、有关组织征集下一年度立法计划项目建议，也可以通过政府网站或者报刊等媒体，向社会公开征集下一年度立法项目建议。</w:t>
      </w:r>
    </w:p>
    <w:p>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仿宋" w:hAnsi="仿宋" w:eastAsia="仿宋" w:cs="仿宋"/>
          <w:b w:val="0"/>
          <w:bCs/>
          <w:color w:val="000000"/>
          <w:kern w:val="0"/>
          <w:sz w:val="32"/>
          <w:szCs w:val="32"/>
          <w:lang w:val="en-US" w:eastAsia="zh-CN"/>
        </w:rPr>
      </w:pPr>
      <w:r>
        <w:rPr>
          <w:rFonts w:hint="eastAsia" w:ascii="仿宋" w:hAnsi="仿宋" w:eastAsia="仿宋" w:cs="仿宋"/>
          <w:b w:val="0"/>
          <w:bCs/>
          <w:color w:val="000000"/>
          <w:kern w:val="0"/>
          <w:sz w:val="32"/>
          <w:szCs w:val="32"/>
          <w:lang w:val="en-US" w:eastAsia="zh-CN"/>
        </w:rPr>
        <w:t>市人民政府部门、旗县区人民政府及有关单位认为需要拟定地方性法规草案或者制定政府规章的，应当向市人民政府申请立项。</w:t>
      </w:r>
    </w:p>
    <w:p>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仿宋" w:hAnsi="仿宋" w:eastAsia="仿宋" w:cs="仿宋"/>
          <w:b w:val="0"/>
          <w:bCs/>
          <w:color w:val="000000"/>
          <w:kern w:val="0"/>
          <w:sz w:val="32"/>
          <w:szCs w:val="32"/>
          <w:lang w:val="en-US" w:eastAsia="zh-CN"/>
        </w:rPr>
      </w:pPr>
      <w:r>
        <w:rPr>
          <w:rFonts w:hint="eastAsia" w:ascii="黑体" w:hAnsi="黑体" w:eastAsia="黑体" w:cs="黑体"/>
          <w:b w:val="0"/>
          <w:bCs/>
          <w:color w:val="000000"/>
          <w:kern w:val="0"/>
          <w:sz w:val="32"/>
          <w:szCs w:val="32"/>
          <w:lang w:val="en-US" w:eastAsia="zh-CN"/>
        </w:rPr>
        <w:t xml:space="preserve">第八条  </w:t>
      </w:r>
      <w:r>
        <w:rPr>
          <w:rFonts w:hint="eastAsia" w:ascii="仿宋" w:hAnsi="仿宋" w:eastAsia="仿宋" w:cs="仿宋"/>
          <w:b w:val="0"/>
          <w:bCs/>
          <w:color w:val="000000"/>
          <w:kern w:val="0"/>
          <w:sz w:val="32"/>
          <w:szCs w:val="32"/>
          <w:lang w:val="en-US" w:eastAsia="zh-CN"/>
        </w:rPr>
        <w:t>报请立项，应当报送下列书面材料及其电子文本:</w:t>
      </w:r>
    </w:p>
    <w:p>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仿宋" w:hAnsi="仿宋" w:eastAsia="仿宋" w:cs="仿宋"/>
          <w:b w:val="0"/>
          <w:bCs/>
          <w:color w:val="000000"/>
          <w:kern w:val="0"/>
          <w:sz w:val="32"/>
          <w:szCs w:val="32"/>
          <w:lang w:val="en-US" w:eastAsia="zh-CN"/>
        </w:rPr>
      </w:pPr>
      <w:r>
        <w:rPr>
          <w:rFonts w:hint="eastAsia" w:ascii="仿宋" w:hAnsi="仿宋" w:eastAsia="仿宋" w:cs="仿宋"/>
          <w:b w:val="0"/>
          <w:bCs/>
          <w:color w:val="000000"/>
          <w:kern w:val="0"/>
          <w:sz w:val="32"/>
          <w:szCs w:val="32"/>
          <w:lang w:val="en-US" w:eastAsia="zh-CN"/>
        </w:rPr>
        <w:t>（一）地方性法规草案、政府规章草案和起草说明；</w:t>
      </w:r>
    </w:p>
    <w:p>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仿宋" w:hAnsi="仿宋" w:eastAsia="仿宋" w:cs="仿宋"/>
          <w:b w:val="0"/>
          <w:bCs/>
          <w:color w:val="000000"/>
          <w:kern w:val="0"/>
          <w:sz w:val="32"/>
          <w:szCs w:val="32"/>
          <w:lang w:val="en-US" w:eastAsia="zh-CN"/>
        </w:rPr>
      </w:pPr>
      <w:r>
        <w:rPr>
          <w:rFonts w:hint="eastAsia" w:ascii="仿宋" w:hAnsi="仿宋" w:eastAsia="仿宋" w:cs="仿宋"/>
          <w:b w:val="0"/>
          <w:bCs/>
          <w:color w:val="000000"/>
          <w:kern w:val="0"/>
          <w:sz w:val="32"/>
          <w:szCs w:val="32"/>
          <w:lang w:val="en-US" w:eastAsia="zh-CN"/>
        </w:rPr>
        <w:t>（二）法律、法规依据以及有关立法资料；</w:t>
      </w:r>
    </w:p>
    <w:p>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仿宋" w:hAnsi="仿宋" w:eastAsia="仿宋" w:cs="仿宋"/>
          <w:b w:val="0"/>
          <w:bCs/>
          <w:color w:val="000000"/>
          <w:kern w:val="0"/>
          <w:sz w:val="32"/>
          <w:szCs w:val="32"/>
          <w:lang w:val="en-US" w:eastAsia="zh-CN"/>
        </w:rPr>
      </w:pPr>
      <w:r>
        <w:rPr>
          <w:rFonts w:hint="eastAsia" w:ascii="仿宋" w:hAnsi="仿宋" w:eastAsia="仿宋" w:cs="仿宋"/>
          <w:b w:val="0"/>
          <w:bCs/>
          <w:color w:val="000000"/>
          <w:kern w:val="0"/>
          <w:sz w:val="32"/>
          <w:szCs w:val="32"/>
          <w:lang w:val="en-US" w:eastAsia="zh-CN"/>
        </w:rPr>
        <w:t>（三）征求意见汇总材料；</w:t>
      </w:r>
    </w:p>
    <w:p>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仿宋" w:hAnsi="仿宋" w:eastAsia="仿宋" w:cs="仿宋"/>
          <w:b w:val="0"/>
          <w:bCs/>
          <w:color w:val="000000"/>
          <w:kern w:val="0"/>
          <w:sz w:val="32"/>
          <w:szCs w:val="32"/>
          <w:lang w:val="en-US" w:eastAsia="zh-CN"/>
        </w:rPr>
      </w:pPr>
      <w:r>
        <w:rPr>
          <w:rFonts w:hint="eastAsia" w:ascii="仿宋" w:hAnsi="仿宋" w:eastAsia="仿宋" w:cs="仿宋"/>
          <w:b w:val="0"/>
          <w:bCs/>
          <w:color w:val="000000"/>
          <w:kern w:val="0"/>
          <w:sz w:val="32"/>
          <w:szCs w:val="32"/>
          <w:lang w:val="en-US" w:eastAsia="zh-CN"/>
        </w:rPr>
        <w:t>（四）建议审议的时间。</w:t>
      </w:r>
    </w:p>
    <w:p>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仿宋" w:hAnsi="仿宋" w:eastAsia="仿宋" w:cs="仿宋"/>
          <w:b w:val="0"/>
          <w:bCs/>
          <w:color w:val="000000"/>
          <w:kern w:val="0"/>
          <w:sz w:val="32"/>
          <w:szCs w:val="32"/>
          <w:lang w:val="en-US" w:eastAsia="zh-CN"/>
        </w:rPr>
      </w:pPr>
      <w:r>
        <w:rPr>
          <w:rFonts w:hint="eastAsia" w:ascii="仿宋" w:hAnsi="仿宋" w:eastAsia="仿宋" w:cs="仿宋"/>
          <w:b w:val="0"/>
          <w:bCs/>
          <w:color w:val="000000"/>
          <w:kern w:val="0"/>
          <w:sz w:val="32"/>
          <w:szCs w:val="32"/>
          <w:lang w:val="en-US" w:eastAsia="zh-CN"/>
        </w:rPr>
        <w:t>起草说明应当包括立法的必要性和可行性、起草过程、拟解决的主要问题、确立的主要措施以及主要分歧意见的协调处理情况。</w:t>
      </w:r>
    </w:p>
    <w:p>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仿宋" w:hAnsi="仿宋" w:eastAsia="仿宋" w:cs="仿宋"/>
          <w:b w:val="0"/>
          <w:bCs/>
          <w:color w:val="000000"/>
          <w:kern w:val="0"/>
          <w:sz w:val="32"/>
          <w:szCs w:val="32"/>
          <w:lang w:val="en-US" w:eastAsia="zh-CN"/>
        </w:rPr>
      </w:pPr>
      <w:r>
        <w:rPr>
          <w:rFonts w:hint="eastAsia" w:ascii="仿宋" w:hAnsi="仿宋" w:eastAsia="仿宋" w:cs="仿宋"/>
          <w:b w:val="0"/>
          <w:bCs/>
          <w:color w:val="000000"/>
          <w:kern w:val="0"/>
          <w:sz w:val="32"/>
          <w:szCs w:val="32"/>
          <w:lang w:val="en-US" w:eastAsia="zh-CN"/>
        </w:rPr>
        <w:t>召开论证会和听证会的，还应当报送论证会、听证会报告。</w:t>
      </w:r>
    </w:p>
    <w:p>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仿宋" w:hAnsi="仿宋" w:eastAsia="仿宋" w:cs="仿宋"/>
          <w:b w:val="0"/>
          <w:bCs/>
          <w:color w:val="000000"/>
          <w:kern w:val="0"/>
          <w:sz w:val="32"/>
          <w:szCs w:val="32"/>
          <w:lang w:val="en-US" w:eastAsia="zh-CN"/>
        </w:rPr>
      </w:pPr>
      <w:r>
        <w:rPr>
          <w:rFonts w:hint="eastAsia" w:ascii="黑体" w:hAnsi="黑体" w:eastAsia="黑体" w:cs="黑体"/>
          <w:b w:val="0"/>
          <w:bCs/>
          <w:color w:val="000000"/>
          <w:kern w:val="0"/>
          <w:sz w:val="32"/>
          <w:szCs w:val="32"/>
          <w:lang w:val="en-US" w:eastAsia="zh-CN"/>
        </w:rPr>
        <w:t xml:space="preserve">第九条  </w:t>
      </w:r>
      <w:r>
        <w:rPr>
          <w:rFonts w:hint="eastAsia" w:ascii="仿宋" w:hAnsi="仿宋" w:eastAsia="仿宋" w:cs="仿宋"/>
          <w:b w:val="0"/>
          <w:bCs/>
          <w:color w:val="000000"/>
          <w:kern w:val="0"/>
          <w:sz w:val="32"/>
          <w:szCs w:val="32"/>
          <w:lang w:val="en-US" w:eastAsia="zh-CN"/>
        </w:rPr>
        <w:t>市司法行政部门通过专题调研、论证会或者协调会等形式，研究征集的立法项目建议。拟定地方性法规的立法建议，经市人民政府审定后报市人民代表大会常务委员会。拟定市人民政府规章的年度立法计划，报市人民政府批准后向社会公布。</w:t>
      </w:r>
    </w:p>
    <w:p>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仿宋" w:hAnsi="仿宋" w:eastAsia="仿宋" w:cs="仿宋"/>
          <w:b w:val="0"/>
          <w:bCs/>
          <w:color w:val="000000"/>
          <w:kern w:val="0"/>
          <w:sz w:val="32"/>
          <w:szCs w:val="32"/>
          <w:lang w:val="en-US" w:eastAsia="zh-CN"/>
        </w:rPr>
      </w:pPr>
      <w:r>
        <w:rPr>
          <w:rFonts w:hint="eastAsia" w:ascii="仿宋" w:hAnsi="仿宋" w:eastAsia="仿宋" w:cs="仿宋"/>
          <w:b w:val="0"/>
          <w:bCs/>
          <w:color w:val="000000"/>
          <w:kern w:val="0"/>
          <w:sz w:val="32"/>
          <w:szCs w:val="32"/>
          <w:lang w:val="en-US" w:eastAsia="zh-CN"/>
        </w:rPr>
        <w:t>市人民政府年度立法计划应当明确立法项目的名称、起草单位、完成时间等内容。</w:t>
      </w:r>
    </w:p>
    <w:p>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仿宋" w:hAnsi="仿宋" w:eastAsia="仿宋" w:cs="仿宋"/>
          <w:b w:val="0"/>
          <w:bCs/>
          <w:color w:val="000000"/>
          <w:kern w:val="0"/>
          <w:sz w:val="32"/>
          <w:szCs w:val="32"/>
          <w:lang w:val="en-US" w:eastAsia="zh-CN"/>
        </w:rPr>
      </w:pPr>
      <w:r>
        <w:rPr>
          <w:rFonts w:hint="eastAsia" w:ascii="黑体" w:hAnsi="黑体" w:eastAsia="黑体" w:cs="黑体"/>
          <w:b w:val="0"/>
          <w:bCs/>
          <w:color w:val="000000"/>
          <w:kern w:val="0"/>
          <w:sz w:val="32"/>
          <w:szCs w:val="32"/>
          <w:lang w:val="en-US" w:eastAsia="zh-CN"/>
        </w:rPr>
        <w:t xml:space="preserve">第十条  </w:t>
      </w:r>
      <w:r>
        <w:rPr>
          <w:rFonts w:hint="eastAsia" w:ascii="仿宋" w:hAnsi="仿宋" w:eastAsia="仿宋" w:cs="仿宋"/>
          <w:b w:val="0"/>
          <w:bCs/>
          <w:color w:val="000000"/>
          <w:kern w:val="0"/>
          <w:sz w:val="32"/>
          <w:szCs w:val="32"/>
          <w:lang w:val="en-US" w:eastAsia="zh-CN"/>
        </w:rPr>
        <w:t>市司法行政部门应当就地方性法规草案项目征求市人民代表大会常务委员会法制工作机构的意见。</w:t>
      </w:r>
    </w:p>
    <w:p>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仿宋" w:hAnsi="仿宋" w:eastAsia="仿宋" w:cs="仿宋"/>
          <w:b w:val="0"/>
          <w:bCs/>
          <w:color w:val="000000"/>
          <w:kern w:val="0"/>
          <w:sz w:val="32"/>
          <w:szCs w:val="32"/>
          <w:lang w:val="en-US" w:eastAsia="zh-CN"/>
        </w:rPr>
      </w:pPr>
      <w:r>
        <w:rPr>
          <w:rFonts w:hint="eastAsia" w:ascii="仿宋" w:hAnsi="仿宋" w:eastAsia="仿宋" w:cs="仿宋"/>
          <w:b w:val="0"/>
          <w:bCs/>
          <w:color w:val="000000"/>
          <w:kern w:val="0"/>
          <w:sz w:val="32"/>
          <w:szCs w:val="32"/>
          <w:lang w:val="en-US" w:eastAsia="zh-CN"/>
        </w:rPr>
        <w:t>拟定地方性法规的立法项目应当与市人民代表大会常务委员会地方性法规立法规划和年度立法计划相衔接。</w:t>
      </w:r>
    </w:p>
    <w:p>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仿宋" w:hAnsi="仿宋" w:eastAsia="仿宋" w:cs="仿宋"/>
          <w:b w:val="0"/>
          <w:bCs/>
          <w:color w:val="000000"/>
          <w:kern w:val="0"/>
          <w:sz w:val="32"/>
          <w:szCs w:val="32"/>
          <w:lang w:val="en-US" w:eastAsia="zh-CN"/>
        </w:rPr>
      </w:pPr>
      <w:r>
        <w:rPr>
          <w:rFonts w:hint="eastAsia" w:ascii="黑体" w:hAnsi="黑体" w:eastAsia="黑体" w:cs="黑体"/>
          <w:b w:val="0"/>
          <w:bCs/>
          <w:color w:val="000000"/>
          <w:kern w:val="0"/>
          <w:sz w:val="32"/>
          <w:szCs w:val="32"/>
          <w:lang w:val="en-US" w:eastAsia="zh-CN"/>
        </w:rPr>
        <w:t xml:space="preserve">第十一条  </w:t>
      </w:r>
      <w:r>
        <w:rPr>
          <w:rFonts w:hint="eastAsia" w:ascii="仿宋" w:hAnsi="仿宋" w:eastAsia="仿宋" w:cs="仿宋"/>
          <w:b w:val="0"/>
          <w:bCs/>
          <w:color w:val="000000"/>
          <w:kern w:val="0"/>
          <w:sz w:val="32"/>
          <w:szCs w:val="32"/>
          <w:lang w:val="en-US" w:eastAsia="zh-CN"/>
        </w:rPr>
        <w:t>拟在市人民政府年度立法计划外增加立法项目的，有关单位应向市司法行政部门提出书面申请，经市司法行政部门审查同意后，报市人民政府批准后进行调整。</w:t>
      </w:r>
    </w:p>
    <w:p>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黑体" w:hAnsi="黑体" w:eastAsia="黑体" w:cs="黑体"/>
          <w:b w:val="0"/>
          <w:bCs/>
          <w:color w:val="000000"/>
          <w:kern w:val="0"/>
          <w:sz w:val="32"/>
          <w:szCs w:val="32"/>
          <w:lang w:val="en-US" w:eastAsia="zh-CN"/>
        </w:rPr>
      </w:pPr>
      <w:r>
        <w:rPr>
          <w:rFonts w:hint="eastAsia" w:ascii="黑体" w:hAnsi="黑体" w:eastAsia="黑体" w:cs="黑体"/>
          <w:b w:val="0"/>
          <w:bCs/>
          <w:color w:val="000000"/>
          <w:kern w:val="0"/>
          <w:sz w:val="32"/>
          <w:szCs w:val="32"/>
          <w:lang w:val="en-US" w:eastAsia="zh-CN"/>
        </w:rPr>
        <w:t>　　</w:t>
      </w:r>
    </w:p>
    <w:p>
      <w:pPr>
        <w:keepNext w:val="0"/>
        <w:keepLines w:val="0"/>
        <w:pageBreakBefore w:val="0"/>
        <w:widowControl w:val="0"/>
        <w:kinsoku/>
        <w:wordWrap/>
        <w:overflowPunct/>
        <w:topLinePunct w:val="0"/>
        <w:autoSpaceDE/>
        <w:autoSpaceDN/>
        <w:bidi w:val="0"/>
        <w:adjustRightInd/>
        <w:snapToGrid/>
        <w:ind w:left="0" w:leftChars="0" w:firstLine="640" w:firstLineChars="200"/>
        <w:jc w:val="center"/>
        <w:textAlignment w:val="auto"/>
        <w:rPr>
          <w:rFonts w:hint="eastAsia" w:ascii="黑体" w:hAnsi="黑体" w:eastAsia="黑体" w:cs="黑体"/>
          <w:b w:val="0"/>
          <w:bCs/>
          <w:color w:val="000000"/>
          <w:kern w:val="0"/>
          <w:sz w:val="32"/>
          <w:szCs w:val="32"/>
          <w:lang w:val="en-US" w:eastAsia="zh-CN"/>
        </w:rPr>
      </w:pPr>
      <w:r>
        <w:rPr>
          <w:rFonts w:hint="eastAsia" w:ascii="黑体" w:hAnsi="黑体" w:eastAsia="黑体" w:cs="黑体"/>
          <w:b w:val="0"/>
          <w:bCs/>
          <w:color w:val="000000"/>
          <w:kern w:val="0"/>
          <w:sz w:val="32"/>
          <w:szCs w:val="32"/>
          <w:lang w:val="en-US" w:eastAsia="zh-CN"/>
        </w:rPr>
        <w:t>第三章 起  草</w:t>
      </w:r>
    </w:p>
    <w:p>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黑体" w:hAnsi="黑体" w:eastAsia="黑体" w:cs="黑体"/>
          <w:b w:val="0"/>
          <w:bCs/>
          <w:color w:val="000000"/>
          <w:kern w:val="0"/>
          <w:sz w:val="32"/>
          <w:szCs w:val="32"/>
          <w:lang w:val="en-US" w:eastAsia="zh-CN"/>
        </w:rPr>
      </w:pPr>
    </w:p>
    <w:p>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仿宋" w:hAnsi="仿宋" w:eastAsia="仿宋" w:cs="仿宋"/>
          <w:b w:val="0"/>
          <w:bCs/>
          <w:color w:val="000000"/>
          <w:kern w:val="0"/>
          <w:sz w:val="32"/>
          <w:szCs w:val="32"/>
          <w:lang w:val="en-US" w:eastAsia="zh-CN"/>
        </w:rPr>
      </w:pPr>
      <w:r>
        <w:rPr>
          <w:rFonts w:hint="eastAsia" w:ascii="黑体" w:hAnsi="黑体" w:eastAsia="黑体" w:cs="黑体"/>
          <w:b w:val="0"/>
          <w:bCs/>
          <w:color w:val="000000"/>
          <w:kern w:val="0"/>
          <w:sz w:val="32"/>
          <w:szCs w:val="32"/>
          <w:lang w:val="en-US" w:eastAsia="zh-CN"/>
        </w:rPr>
        <w:t xml:space="preserve">第十二条 </w:t>
      </w:r>
      <w:r>
        <w:rPr>
          <w:rFonts w:hint="eastAsia" w:ascii="仿宋" w:hAnsi="仿宋" w:eastAsia="仿宋" w:cs="仿宋"/>
          <w:b w:val="0"/>
          <w:bCs/>
          <w:color w:val="000000"/>
          <w:kern w:val="0"/>
          <w:sz w:val="32"/>
          <w:szCs w:val="32"/>
          <w:lang w:val="en-US" w:eastAsia="zh-CN"/>
        </w:rPr>
        <w:t> 地方性法规草案、政府规章草案的起草由年度立法计划确定的单位承担。涉及两个以上部门职权的，市人民政府可以确定由一个部门或者几个部门共同负责起草工作。</w:t>
      </w:r>
    </w:p>
    <w:p>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仿宋" w:hAnsi="仿宋" w:eastAsia="仿宋" w:cs="仿宋"/>
          <w:b w:val="0"/>
          <w:bCs/>
          <w:color w:val="000000"/>
          <w:kern w:val="0"/>
          <w:sz w:val="32"/>
          <w:szCs w:val="32"/>
          <w:lang w:val="en-US" w:eastAsia="zh-CN"/>
        </w:rPr>
      </w:pPr>
      <w:r>
        <w:rPr>
          <w:rFonts w:hint="eastAsia" w:ascii="仿宋" w:hAnsi="仿宋" w:eastAsia="仿宋" w:cs="仿宋"/>
          <w:b w:val="0"/>
          <w:bCs/>
          <w:color w:val="000000"/>
          <w:kern w:val="0"/>
          <w:sz w:val="32"/>
          <w:szCs w:val="32"/>
          <w:lang w:val="en-US" w:eastAsia="zh-CN"/>
        </w:rPr>
        <w:t>涉及重要行政管理或者综合性较强的项目，可以由市司法行政部门组织起草。</w:t>
      </w:r>
    </w:p>
    <w:p>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仿宋" w:hAnsi="仿宋" w:eastAsia="仿宋" w:cs="仿宋"/>
          <w:b w:val="0"/>
          <w:bCs/>
          <w:color w:val="000000"/>
          <w:kern w:val="0"/>
          <w:sz w:val="32"/>
          <w:szCs w:val="32"/>
          <w:lang w:val="en-US" w:eastAsia="zh-CN"/>
        </w:rPr>
      </w:pPr>
      <w:r>
        <w:rPr>
          <w:rFonts w:hint="eastAsia" w:ascii="黑体" w:hAnsi="黑体" w:eastAsia="黑体" w:cs="黑体"/>
          <w:b w:val="0"/>
          <w:bCs/>
          <w:color w:val="000000"/>
          <w:kern w:val="0"/>
          <w:sz w:val="32"/>
          <w:szCs w:val="32"/>
          <w:lang w:val="en-US" w:eastAsia="zh-CN"/>
        </w:rPr>
        <w:t>第十三条  </w:t>
      </w:r>
      <w:r>
        <w:rPr>
          <w:rFonts w:hint="eastAsia" w:ascii="仿宋" w:hAnsi="仿宋" w:eastAsia="仿宋" w:cs="仿宋"/>
          <w:b w:val="0"/>
          <w:bCs/>
          <w:color w:val="000000"/>
          <w:kern w:val="0"/>
          <w:sz w:val="32"/>
          <w:szCs w:val="32"/>
          <w:lang w:val="en-US" w:eastAsia="zh-CN"/>
        </w:rPr>
        <w:t>起草单位应当成立起草工作小组，相关业务机构和内设法制机构分工负责草案起草工作，并可以吸收法律顾问参加。起草单位应当制订工作方案，明确工作进度和完成时限，确保按时报送草案送审稿。</w:t>
      </w:r>
    </w:p>
    <w:p>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仿宋" w:hAnsi="仿宋" w:eastAsia="仿宋" w:cs="仿宋"/>
          <w:b w:val="0"/>
          <w:bCs/>
          <w:color w:val="000000"/>
          <w:kern w:val="0"/>
          <w:sz w:val="32"/>
          <w:szCs w:val="32"/>
          <w:lang w:val="en-US" w:eastAsia="zh-CN"/>
        </w:rPr>
      </w:pPr>
      <w:r>
        <w:rPr>
          <w:rFonts w:hint="eastAsia" w:ascii="仿宋" w:hAnsi="仿宋" w:eastAsia="仿宋" w:cs="仿宋"/>
          <w:b w:val="0"/>
          <w:bCs/>
          <w:color w:val="000000"/>
          <w:kern w:val="0"/>
          <w:sz w:val="32"/>
          <w:szCs w:val="32"/>
          <w:lang w:val="en-US" w:eastAsia="zh-CN"/>
        </w:rPr>
        <w:t>起草专业性较强的地方性法规草案、政府规章草案，可以邀请有关组织、专家参与，也可以委托有关专家、教学科研单位、社会组织等第三方起草。</w:t>
      </w:r>
    </w:p>
    <w:p>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仿宋" w:hAnsi="仿宋" w:eastAsia="仿宋" w:cs="仿宋"/>
          <w:b w:val="0"/>
          <w:bCs/>
          <w:color w:val="000000"/>
          <w:kern w:val="0"/>
          <w:sz w:val="32"/>
          <w:szCs w:val="32"/>
          <w:lang w:val="en-US" w:eastAsia="zh-CN"/>
        </w:rPr>
      </w:pPr>
      <w:r>
        <w:rPr>
          <w:rFonts w:hint="eastAsia" w:ascii="黑体" w:hAnsi="黑体" w:eastAsia="黑体" w:cs="黑体"/>
          <w:b w:val="0"/>
          <w:bCs/>
          <w:color w:val="000000"/>
          <w:kern w:val="0"/>
          <w:sz w:val="32"/>
          <w:szCs w:val="32"/>
          <w:lang w:val="en-US" w:eastAsia="zh-CN"/>
        </w:rPr>
        <w:t xml:space="preserve">第十四条  </w:t>
      </w:r>
      <w:r>
        <w:rPr>
          <w:rFonts w:hint="eastAsia" w:ascii="仿宋" w:hAnsi="仿宋" w:eastAsia="仿宋" w:cs="仿宋"/>
          <w:b w:val="0"/>
          <w:bCs/>
          <w:color w:val="000000"/>
          <w:kern w:val="0"/>
          <w:sz w:val="32"/>
          <w:szCs w:val="32"/>
          <w:lang w:val="en-US" w:eastAsia="zh-CN"/>
        </w:rPr>
        <w:t>起草地方性法规和政府规章，除依法需要保密的外，应当将草案及其说明等向社会公布，征求意见。向社会公布征求意见的期限一般不少于30日。</w:t>
      </w:r>
    </w:p>
    <w:p>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仿宋" w:hAnsi="仿宋" w:eastAsia="仿宋" w:cs="仿宋"/>
          <w:b w:val="0"/>
          <w:bCs/>
          <w:color w:val="000000"/>
          <w:kern w:val="0"/>
          <w:sz w:val="32"/>
          <w:szCs w:val="32"/>
          <w:lang w:val="en-US" w:eastAsia="zh-CN"/>
        </w:rPr>
      </w:pPr>
      <w:r>
        <w:rPr>
          <w:rFonts w:hint="eastAsia" w:ascii="黑体" w:hAnsi="黑体" w:eastAsia="黑体" w:cs="黑体"/>
          <w:b w:val="0"/>
          <w:bCs/>
          <w:color w:val="000000"/>
          <w:kern w:val="0"/>
          <w:sz w:val="32"/>
          <w:szCs w:val="32"/>
          <w:lang w:val="en-US" w:eastAsia="zh-CN"/>
        </w:rPr>
        <w:t xml:space="preserve">第十五条  </w:t>
      </w:r>
      <w:r>
        <w:rPr>
          <w:rFonts w:hint="eastAsia" w:ascii="仿宋" w:hAnsi="仿宋" w:eastAsia="仿宋" w:cs="仿宋"/>
          <w:b w:val="0"/>
          <w:bCs/>
          <w:color w:val="000000"/>
          <w:kern w:val="0"/>
          <w:sz w:val="32"/>
          <w:szCs w:val="32"/>
          <w:lang w:val="en-US" w:eastAsia="zh-CN"/>
        </w:rPr>
        <w:t>起草地方性法规草案和政府规章，涉及社会公众普遍关注的热点难点问题和经济社会发展遇到的突出矛盾，减损公民、法人和其他组织权利或者增加其义务，对社会公众有重要影响等重大利益调整事项的，起草单位应当进行论证咨询，广泛听取有关方面的意见。</w:t>
      </w:r>
    </w:p>
    <w:p>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仿宋" w:hAnsi="仿宋" w:eastAsia="仿宋" w:cs="仿宋"/>
          <w:b w:val="0"/>
          <w:bCs/>
          <w:color w:val="000000"/>
          <w:kern w:val="0"/>
          <w:sz w:val="32"/>
          <w:szCs w:val="32"/>
          <w:lang w:val="en-US" w:eastAsia="zh-CN"/>
        </w:rPr>
      </w:pPr>
      <w:r>
        <w:rPr>
          <w:rFonts w:hint="eastAsia" w:ascii="黑体" w:hAnsi="黑体" w:eastAsia="黑体" w:cs="黑体"/>
          <w:b w:val="0"/>
          <w:bCs/>
          <w:color w:val="000000"/>
          <w:kern w:val="0"/>
          <w:sz w:val="32"/>
          <w:szCs w:val="32"/>
          <w:lang w:val="en-US" w:eastAsia="zh-CN"/>
        </w:rPr>
        <w:t xml:space="preserve">第十六条  </w:t>
      </w:r>
      <w:r>
        <w:rPr>
          <w:rFonts w:hint="eastAsia" w:ascii="仿宋" w:hAnsi="仿宋" w:eastAsia="仿宋" w:cs="仿宋"/>
          <w:b w:val="0"/>
          <w:bCs/>
          <w:color w:val="000000"/>
          <w:kern w:val="0"/>
          <w:sz w:val="32"/>
          <w:szCs w:val="32"/>
          <w:lang w:val="en-US" w:eastAsia="zh-CN"/>
        </w:rPr>
        <w:t>起草地方性法规草案和政府规章，涉及重大利益调整或者存在重大意见分歧，对公民、法人或者其他组织的权利义务有较大影响，人民群众普遍关注，需要进行听证的，起草单位应当举行听证会。</w:t>
      </w:r>
    </w:p>
    <w:p>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仿宋" w:hAnsi="仿宋" w:eastAsia="仿宋" w:cs="仿宋"/>
          <w:b w:val="0"/>
          <w:bCs/>
          <w:color w:val="000000"/>
          <w:kern w:val="0"/>
          <w:sz w:val="32"/>
          <w:szCs w:val="32"/>
          <w:lang w:val="en-US" w:eastAsia="zh-CN"/>
        </w:rPr>
      </w:pPr>
      <w:r>
        <w:rPr>
          <w:rFonts w:hint="eastAsia" w:ascii="黑体" w:hAnsi="黑体" w:eastAsia="黑体" w:cs="黑体"/>
          <w:b w:val="0"/>
          <w:bCs/>
          <w:color w:val="000000"/>
          <w:kern w:val="0"/>
          <w:sz w:val="32"/>
          <w:szCs w:val="32"/>
          <w:lang w:val="en-US" w:eastAsia="zh-CN"/>
        </w:rPr>
        <w:t xml:space="preserve">第十七条  </w:t>
      </w:r>
      <w:r>
        <w:rPr>
          <w:rFonts w:hint="eastAsia" w:ascii="仿宋" w:hAnsi="仿宋" w:eastAsia="仿宋" w:cs="仿宋"/>
          <w:b w:val="0"/>
          <w:bCs/>
          <w:color w:val="000000"/>
          <w:kern w:val="0"/>
          <w:sz w:val="32"/>
          <w:szCs w:val="32"/>
          <w:lang w:val="en-US" w:eastAsia="zh-CN"/>
        </w:rPr>
        <w:t>起草地方性法规草案和政府规章，涉及市场准入、产业发展、招商引资、招标投标、政府采购、经营行为规范、资质标准等市场主体经济活动的，起草单位应当按照国家、自治区和本市有关规定开展公平竞争审查，听取市场主体意见。</w:t>
      </w:r>
    </w:p>
    <w:p>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仿宋" w:hAnsi="仿宋" w:eastAsia="仿宋" w:cs="仿宋"/>
          <w:b w:val="0"/>
          <w:bCs/>
          <w:color w:val="000000"/>
          <w:kern w:val="0"/>
          <w:sz w:val="32"/>
          <w:szCs w:val="32"/>
          <w:lang w:val="en-US" w:eastAsia="zh-CN"/>
        </w:rPr>
      </w:pPr>
      <w:r>
        <w:rPr>
          <w:rFonts w:hint="eastAsia" w:ascii="黑体" w:hAnsi="黑体" w:eastAsia="黑体" w:cs="黑体"/>
          <w:b w:val="0"/>
          <w:bCs/>
          <w:color w:val="000000"/>
          <w:kern w:val="0"/>
          <w:sz w:val="32"/>
          <w:szCs w:val="32"/>
          <w:lang w:val="en-US" w:eastAsia="zh-CN"/>
        </w:rPr>
        <w:t xml:space="preserve">第十八条  </w:t>
      </w:r>
      <w:r>
        <w:rPr>
          <w:rFonts w:hint="eastAsia" w:ascii="仿宋" w:hAnsi="仿宋" w:eastAsia="仿宋" w:cs="仿宋"/>
          <w:b w:val="0"/>
          <w:bCs/>
          <w:color w:val="000000"/>
          <w:kern w:val="0"/>
          <w:sz w:val="32"/>
          <w:szCs w:val="32"/>
          <w:lang w:val="en-US" w:eastAsia="zh-CN"/>
        </w:rPr>
        <w:t>地方性法规草案和政府规章草案送审稿应当由起草单位法制机构审查，经起草单位主要负责人签署后，报送市人民政府司法行政部门。</w:t>
      </w:r>
    </w:p>
    <w:p>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仿宋" w:hAnsi="仿宋" w:eastAsia="仿宋" w:cs="仿宋"/>
          <w:b w:val="0"/>
          <w:bCs/>
          <w:color w:val="000000"/>
          <w:kern w:val="0"/>
          <w:sz w:val="32"/>
          <w:szCs w:val="32"/>
          <w:lang w:val="en-US" w:eastAsia="zh-CN"/>
        </w:rPr>
      </w:pPr>
      <w:r>
        <w:rPr>
          <w:rFonts w:hint="eastAsia" w:ascii="仿宋" w:hAnsi="仿宋" w:eastAsia="仿宋" w:cs="仿宋"/>
          <w:b w:val="0"/>
          <w:bCs/>
          <w:color w:val="000000"/>
          <w:kern w:val="0"/>
          <w:sz w:val="32"/>
          <w:szCs w:val="32"/>
          <w:lang w:val="en-US" w:eastAsia="zh-CN"/>
        </w:rPr>
        <w:t>地方性法规草案和政府规章草案送审稿由几个单位共同起草的，应当由参与起草的单位主要负责人共同签署。</w:t>
      </w:r>
    </w:p>
    <w:p>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仿宋" w:hAnsi="仿宋" w:eastAsia="仿宋" w:cs="仿宋"/>
          <w:b w:val="0"/>
          <w:bCs/>
          <w:color w:val="000000"/>
          <w:kern w:val="0"/>
          <w:sz w:val="32"/>
          <w:szCs w:val="32"/>
          <w:lang w:val="en-US" w:eastAsia="zh-CN"/>
        </w:rPr>
      </w:pPr>
      <w:r>
        <w:rPr>
          <w:rFonts w:hint="eastAsia" w:ascii="黑体" w:hAnsi="黑体" w:eastAsia="黑体" w:cs="黑体"/>
          <w:b w:val="0"/>
          <w:bCs/>
          <w:color w:val="000000"/>
          <w:kern w:val="0"/>
          <w:sz w:val="32"/>
          <w:szCs w:val="32"/>
          <w:lang w:val="en-US" w:eastAsia="zh-CN"/>
        </w:rPr>
        <w:t xml:space="preserve">第十九条  </w:t>
      </w:r>
      <w:r>
        <w:rPr>
          <w:rFonts w:hint="eastAsia" w:ascii="仿宋" w:hAnsi="仿宋" w:eastAsia="仿宋" w:cs="仿宋"/>
          <w:b w:val="0"/>
          <w:bCs/>
          <w:color w:val="000000"/>
          <w:kern w:val="0"/>
          <w:sz w:val="32"/>
          <w:szCs w:val="32"/>
          <w:lang w:val="en-US" w:eastAsia="zh-CN"/>
        </w:rPr>
        <w:t>起草单位应当按照年度立法工作计划确定的时间向市司法行政部门报送草案审查材料。审查材料包括：</w:t>
      </w:r>
    </w:p>
    <w:p>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仿宋" w:hAnsi="仿宋" w:eastAsia="仿宋" w:cs="仿宋"/>
          <w:b w:val="0"/>
          <w:bCs/>
          <w:color w:val="000000"/>
          <w:kern w:val="0"/>
          <w:sz w:val="32"/>
          <w:szCs w:val="32"/>
          <w:lang w:val="en-US" w:eastAsia="zh-CN"/>
        </w:rPr>
      </w:pPr>
      <w:r>
        <w:rPr>
          <w:rFonts w:hint="eastAsia" w:ascii="仿宋" w:hAnsi="仿宋" w:eastAsia="仿宋" w:cs="仿宋"/>
          <w:b w:val="0"/>
          <w:bCs/>
          <w:color w:val="000000"/>
          <w:kern w:val="0"/>
          <w:sz w:val="32"/>
          <w:szCs w:val="32"/>
          <w:lang w:val="en-US" w:eastAsia="zh-CN"/>
        </w:rPr>
        <w:t>（一）提请审查的函件；</w:t>
      </w:r>
    </w:p>
    <w:p>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仿宋" w:hAnsi="仿宋" w:eastAsia="仿宋" w:cs="仿宋"/>
          <w:b w:val="0"/>
          <w:bCs/>
          <w:color w:val="000000"/>
          <w:kern w:val="0"/>
          <w:sz w:val="32"/>
          <w:szCs w:val="32"/>
          <w:lang w:val="en-US" w:eastAsia="zh-CN"/>
        </w:rPr>
      </w:pPr>
      <w:r>
        <w:rPr>
          <w:rFonts w:hint="eastAsia" w:ascii="仿宋" w:hAnsi="仿宋" w:eastAsia="仿宋" w:cs="仿宋"/>
          <w:b w:val="0"/>
          <w:bCs/>
          <w:color w:val="000000"/>
          <w:kern w:val="0"/>
          <w:sz w:val="32"/>
          <w:szCs w:val="32"/>
          <w:lang w:val="en-US" w:eastAsia="zh-CN"/>
        </w:rPr>
        <w:t>（二）送审稿文本；</w:t>
      </w:r>
    </w:p>
    <w:p>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仿宋" w:hAnsi="仿宋" w:eastAsia="仿宋" w:cs="仿宋"/>
          <w:b w:val="0"/>
          <w:bCs/>
          <w:color w:val="000000"/>
          <w:kern w:val="0"/>
          <w:sz w:val="32"/>
          <w:szCs w:val="32"/>
          <w:lang w:val="en-US" w:eastAsia="zh-CN"/>
        </w:rPr>
      </w:pPr>
      <w:r>
        <w:rPr>
          <w:rFonts w:hint="eastAsia" w:ascii="仿宋" w:hAnsi="仿宋" w:eastAsia="仿宋" w:cs="仿宋"/>
          <w:b w:val="0"/>
          <w:bCs/>
          <w:color w:val="000000"/>
          <w:kern w:val="0"/>
          <w:sz w:val="32"/>
          <w:szCs w:val="32"/>
          <w:lang w:val="en-US" w:eastAsia="zh-CN"/>
        </w:rPr>
        <w:t>（三）起草说明（包括立法的必要性和主要依据、拟解决的问题及主要措施、起草的过程和意见协调处理情况、其他需要说明的问题等）；</w:t>
      </w:r>
    </w:p>
    <w:p>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仿宋" w:hAnsi="仿宋" w:eastAsia="仿宋" w:cs="仿宋"/>
          <w:b w:val="0"/>
          <w:bCs/>
          <w:color w:val="000000"/>
          <w:kern w:val="0"/>
          <w:sz w:val="32"/>
          <w:szCs w:val="32"/>
          <w:lang w:val="en-US" w:eastAsia="zh-CN"/>
        </w:rPr>
      </w:pPr>
      <w:r>
        <w:rPr>
          <w:rFonts w:hint="eastAsia" w:ascii="仿宋" w:hAnsi="仿宋" w:eastAsia="仿宋" w:cs="仿宋"/>
          <w:b w:val="0"/>
          <w:bCs/>
          <w:color w:val="000000"/>
          <w:kern w:val="0"/>
          <w:sz w:val="32"/>
          <w:szCs w:val="32"/>
          <w:lang w:val="en-US" w:eastAsia="zh-CN"/>
        </w:rPr>
        <w:t>（四）立法依据和立法参考材料；</w:t>
      </w:r>
    </w:p>
    <w:p>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仿宋" w:hAnsi="仿宋" w:eastAsia="仿宋" w:cs="仿宋"/>
          <w:b w:val="0"/>
          <w:bCs/>
          <w:color w:val="000000"/>
          <w:kern w:val="0"/>
          <w:sz w:val="32"/>
          <w:szCs w:val="32"/>
          <w:lang w:val="en-US" w:eastAsia="zh-CN"/>
        </w:rPr>
      </w:pPr>
      <w:r>
        <w:rPr>
          <w:rFonts w:hint="eastAsia" w:ascii="仿宋" w:hAnsi="仿宋" w:eastAsia="仿宋" w:cs="仿宋"/>
          <w:b w:val="0"/>
          <w:bCs/>
          <w:color w:val="000000"/>
          <w:kern w:val="0"/>
          <w:sz w:val="32"/>
          <w:szCs w:val="32"/>
          <w:lang w:val="en-US" w:eastAsia="zh-CN"/>
        </w:rPr>
        <w:t>（五）各相关单位回复的意见、采纳和不采纳情况说明，召开听证会、论证会的应当附带听证会、论证会报告等材料；</w:t>
      </w:r>
    </w:p>
    <w:p>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仿宋" w:hAnsi="仿宋" w:eastAsia="仿宋" w:cs="仿宋"/>
          <w:b w:val="0"/>
          <w:bCs/>
          <w:color w:val="000000"/>
          <w:kern w:val="0"/>
          <w:sz w:val="32"/>
          <w:szCs w:val="32"/>
          <w:lang w:val="en-US" w:eastAsia="zh-CN"/>
        </w:rPr>
      </w:pPr>
      <w:r>
        <w:rPr>
          <w:rFonts w:hint="eastAsia" w:ascii="仿宋" w:hAnsi="仿宋" w:eastAsia="仿宋" w:cs="仿宋"/>
          <w:b w:val="0"/>
          <w:bCs/>
          <w:color w:val="000000"/>
          <w:kern w:val="0"/>
          <w:sz w:val="32"/>
          <w:szCs w:val="32"/>
          <w:lang w:val="en-US" w:eastAsia="zh-CN"/>
        </w:rPr>
        <w:t>（六）需要报送的其他材料。</w:t>
      </w:r>
    </w:p>
    <w:p>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仿宋" w:hAnsi="仿宋" w:eastAsia="仿宋" w:cs="仿宋"/>
          <w:b w:val="0"/>
          <w:bCs/>
          <w:color w:val="000000"/>
          <w:kern w:val="0"/>
          <w:sz w:val="32"/>
          <w:szCs w:val="32"/>
          <w:lang w:val="en-US" w:eastAsia="zh-CN"/>
        </w:rPr>
      </w:pPr>
      <w:r>
        <w:rPr>
          <w:rFonts w:hint="eastAsia" w:ascii="仿宋" w:hAnsi="仿宋" w:eastAsia="仿宋" w:cs="仿宋"/>
          <w:b w:val="0"/>
          <w:bCs/>
          <w:color w:val="000000"/>
          <w:kern w:val="0"/>
          <w:sz w:val="32"/>
          <w:szCs w:val="32"/>
          <w:lang w:val="en-US" w:eastAsia="zh-CN"/>
        </w:rPr>
        <w:t>报送纸质文件时，一并报送前款第二项、第三项材料的电子版。</w:t>
      </w:r>
    </w:p>
    <w:p>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黑体" w:hAnsi="黑体" w:eastAsia="黑体" w:cs="黑体"/>
          <w:b w:val="0"/>
          <w:bCs/>
          <w:color w:val="000000"/>
          <w:kern w:val="0"/>
          <w:sz w:val="32"/>
          <w:szCs w:val="32"/>
          <w:lang w:val="en-US" w:eastAsia="zh-CN"/>
        </w:rPr>
      </w:pPr>
      <w:r>
        <w:rPr>
          <w:rFonts w:hint="eastAsia" w:ascii="黑体" w:hAnsi="黑体" w:eastAsia="黑体" w:cs="黑体"/>
          <w:b w:val="0"/>
          <w:bCs/>
          <w:color w:val="000000"/>
          <w:kern w:val="0"/>
          <w:sz w:val="32"/>
          <w:szCs w:val="32"/>
          <w:lang w:val="en-US" w:eastAsia="zh-CN"/>
        </w:rPr>
        <w:t>　　</w:t>
      </w:r>
    </w:p>
    <w:p>
      <w:pPr>
        <w:keepNext w:val="0"/>
        <w:keepLines w:val="0"/>
        <w:pageBreakBefore w:val="0"/>
        <w:widowControl w:val="0"/>
        <w:kinsoku/>
        <w:wordWrap/>
        <w:overflowPunct/>
        <w:topLinePunct w:val="0"/>
        <w:autoSpaceDE/>
        <w:autoSpaceDN/>
        <w:bidi w:val="0"/>
        <w:adjustRightInd/>
        <w:snapToGrid/>
        <w:ind w:left="0" w:leftChars="0" w:firstLine="640" w:firstLineChars="200"/>
        <w:jc w:val="center"/>
        <w:textAlignment w:val="auto"/>
        <w:rPr>
          <w:rFonts w:hint="eastAsia" w:ascii="黑体" w:hAnsi="黑体" w:eastAsia="黑体" w:cs="黑体"/>
          <w:b w:val="0"/>
          <w:bCs/>
          <w:color w:val="000000"/>
          <w:kern w:val="0"/>
          <w:sz w:val="32"/>
          <w:szCs w:val="32"/>
          <w:lang w:val="en-US" w:eastAsia="zh-CN"/>
        </w:rPr>
      </w:pPr>
      <w:r>
        <w:rPr>
          <w:rFonts w:hint="eastAsia" w:ascii="黑体" w:hAnsi="黑体" w:eastAsia="黑体" w:cs="黑体"/>
          <w:b w:val="0"/>
          <w:bCs/>
          <w:color w:val="000000"/>
          <w:kern w:val="0"/>
          <w:sz w:val="32"/>
          <w:szCs w:val="32"/>
          <w:lang w:val="en-US" w:eastAsia="zh-CN"/>
        </w:rPr>
        <w:t>第四章 审  查</w:t>
      </w:r>
    </w:p>
    <w:p>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黑体" w:hAnsi="黑体" w:eastAsia="黑体" w:cs="黑体"/>
          <w:b w:val="0"/>
          <w:bCs/>
          <w:color w:val="000000"/>
          <w:kern w:val="0"/>
          <w:sz w:val="32"/>
          <w:szCs w:val="32"/>
          <w:lang w:val="en-US" w:eastAsia="zh-CN"/>
        </w:rPr>
      </w:pPr>
    </w:p>
    <w:p>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仿宋" w:hAnsi="仿宋" w:eastAsia="仿宋" w:cs="仿宋"/>
          <w:b w:val="0"/>
          <w:bCs/>
          <w:color w:val="000000"/>
          <w:kern w:val="0"/>
          <w:sz w:val="32"/>
          <w:szCs w:val="32"/>
          <w:lang w:val="en-US" w:eastAsia="zh-CN"/>
        </w:rPr>
      </w:pPr>
      <w:r>
        <w:rPr>
          <w:rFonts w:hint="eastAsia" w:ascii="黑体" w:hAnsi="黑体" w:eastAsia="黑体" w:cs="黑体"/>
          <w:b w:val="0"/>
          <w:bCs/>
          <w:color w:val="000000"/>
          <w:kern w:val="0"/>
          <w:sz w:val="32"/>
          <w:szCs w:val="32"/>
          <w:lang w:val="en-US" w:eastAsia="zh-CN"/>
        </w:rPr>
        <w:t xml:space="preserve">第二十条  </w:t>
      </w:r>
      <w:r>
        <w:rPr>
          <w:rFonts w:hint="eastAsia" w:ascii="仿宋" w:hAnsi="仿宋" w:eastAsia="仿宋" w:cs="仿宋"/>
          <w:b w:val="0"/>
          <w:bCs/>
          <w:color w:val="000000"/>
          <w:kern w:val="0"/>
          <w:sz w:val="32"/>
          <w:szCs w:val="32"/>
          <w:lang w:val="en-US" w:eastAsia="zh-CN"/>
        </w:rPr>
        <w:t>地方性法规草案和政府规章草案送审稿由市司法行政部门负责审查。市司法行政部门主要从以下方面进行审查：</w:t>
      </w:r>
    </w:p>
    <w:p>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仿宋" w:hAnsi="仿宋" w:eastAsia="仿宋" w:cs="仿宋"/>
          <w:b w:val="0"/>
          <w:bCs/>
          <w:color w:val="000000"/>
          <w:kern w:val="0"/>
          <w:sz w:val="32"/>
          <w:szCs w:val="32"/>
          <w:lang w:val="en-US" w:eastAsia="zh-CN"/>
        </w:rPr>
      </w:pPr>
      <w:r>
        <w:rPr>
          <w:rFonts w:hint="eastAsia" w:ascii="仿宋" w:hAnsi="仿宋" w:eastAsia="仿宋" w:cs="仿宋"/>
          <w:b w:val="0"/>
          <w:bCs/>
          <w:color w:val="000000"/>
          <w:kern w:val="0"/>
          <w:sz w:val="32"/>
          <w:szCs w:val="32"/>
          <w:lang w:val="en-US" w:eastAsia="zh-CN"/>
        </w:rPr>
        <w:t>（一）是否符合本规定第四条规定的内容；</w:t>
      </w:r>
    </w:p>
    <w:p>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仿宋" w:hAnsi="仿宋" w:eastAsia="仿宋" w:cs="仿宋"/>
          <w:b w:val="0"/>
          <w:bCs/>
          <w:color w:val="000000"/>
          <w:kern w:val="0"/>
          <w:sz w:val="32"/>
          <w:szCs w:val="32"/>
          <w:lang w:val="en-US" w:eastAsia="zh-CN"/>
        </w:rPr>
      </w:pPr>
      <w:r>
        <w:rPr>
          <w:rFonts w:hint="eastAsia" w:ascii="仿宋" w:hAnsi="仿宋" w:eastAsia="仿宋" w:cs="仿宋"/>
          <w:b w:val="0"/>
          <w:bCs/>
          <w:color w:val="000000"/>
          <w:kern w:val="0"/>
          <w:sz w:val="32"/>
          <w:szCs w:val="32"/>
          <w:lang w:val="en-US" w:eastAsia="zh-CN"/>
        </w:rPr>
        <w:t>（二）是否与有关地方性法规、政府规章协调、衔接；</w:t>
      </w:r>
    </w:p>
    <w:p>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仿宋" w:hAnsi="仿宋" w:eastAsia="仿宋" w:cs="仿宋"/>
          <w:b w:val="0"/>
          <w:bCs/>
          <w:color w:val="000000"/>
          <w:kern w:val="0"/>
          <w:sz w:val="32"/>
          <w:szCs w:val="32"/>
          <w:lang w:val="en-US" w:eastAsia="zh-CN"/>
        </w:rPr>
      </w:pPr>
      <w:r>
        <w:rPr>
          <w:rFonts w:hint="eastAsia" w:ascii="仿宋" w:hAnsi="仿宋" w:eastAsia="仿宋" w:cs="仿宋"/>
          <w:b w:val="0"/>
          <w:bCs/>
          <w:color w:val="000000"/>
          <w:kern w:val="0"/>
          <w:sz w:val="32"/>
          <w:szCs w:val="32"/>
          <w:lang w:val="en-US" w:eastAsia="zh-CN"/>
        </w:rPr>
        <w:t>（三）是否正确处理起草过程中征求的回复意见；</w:t>
      </w:r>
    </w:p>
    <w:p>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仿宋" w:hAnsi="仿宋" w:eastAsia="仿宋" w:cs="仿宋"/>
          <w:b w:val="0"/>
          <w:bCs/>
          <w:color w:val="000000"/>
          <w:kern w:val="0"/>
          <w:sz w:val="32"/>
          <w:szCs w:val="32"/>
          <w:lang w:val="en-US" w:eastAsia="zh-CN"/>
        </w:rPr>
      </w:pPr>
      <w:r>
        <w:rPr>
          <w:rFonts w:hint="eastAsia" w:ascii="仿宋" w:hAnsi="仿宋" w:eastAsia="仿宋" w:cs="仿宋"/>
          <w:b w:val="0"/>
          <w:bCs/>
          <w:color w:val="000000"/>
          <w:kern w:val="0"/>
          <w:sz w:val="32"/>
          <w:szCs w:val="32"/>
          <w:lang w:val="en-US" w:eastAsia="zh-CN"/>
        </w:rPr>
        <w:t>（四）是否符合立法技术要求；</w:t>
      </w:r>
    </w:p>
    <w:p>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仿宋" w:hAnsi="仿宋" w:eastAsia="仿宋" w:cs="仿宋"/>
          <w:b w:val="0"/>
          <w:bCs/>
          <w:color w:val="000000"/>
          <w:kern w:val="0"/>
          <w:sz w:val="32"/>
          <w:szCs w:val="32"/>
          <w:lang w:val="en-US" w:eastAsia="zh-CN"/>
        </w:rPr>
      </w:pPr>
      <w:r>
        <w:rPr>
          <w:rFonts w:hint="eastAsia" w:ascii="仿宋" w:hAnsi="仿宋" w:eastAsia="仿宋" w:cs="仿宋"/>
          <w:b w:val="0"/>
          <w:bCs/>
          <w:color w:val="000000"/>
          <w:kern w:val="0"/>
          <w:sz w:val="32"/>
          <w:szCs w:val="32"/>
          <w:lang w:val="en-US" w:eastAsia="zh-CN"/>
        </w:rPr>
        <w:t>（五）需要审查的其他内容。</w:t>
      </w:r>
    </w:p>
    <w:p>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仿宋" w:hAnsi="仿宋" w:eastAsia="仿宋" w:cs="仿宋"/>
          <w:b w:val="0"/>
          <w:bCs/>
          <w:color w:val="000000"/>
          <w:kern w:val="0"/>
          <w:sz w:val="32"/>
          <w:szCs w:val="32"/>
          <w:lang w:val="en-US" w:eastAsia="zh-CN"/>
        </w:rPr>
      </w:pPr>
      <w:r>
        <w:rPr>
          <w:rFonts w:hint="eastAsia" w:ascii="黑体" w:hAnsi="黑体" w:eastAsia="黑体" w:cs="黑体"/>
          <w:b w:val="0"/>
          <w:bCs/>
          <w:color w:val="000000"/>
          <w:kern w:val="0"/>
          <w:sz w:val="32"/>
          <w:szCs w:val="32"/>
          <w:lang w:val="en-US" w:eastAsia="zh-CN"/>
        </w:rPr>
        <w:t xml:space="preserve">第二十一条  </w:t>
      </w:r>
      <w:r>
        <w:rPr>
          <w:rFonts w:hint="eastAsia" w:ascii="仿宋" w:hAnsi="仿宋" w:eastAsia="仿宋" w:cs="仿宋"/>
          <w:b w:val="0"/>
          <w:bCs/>
          <w:color w:val="000000"/>
          <w:kern w:val="0"/>
          <w:sz w:val="32"/>
          <w:szCs w:val="32"/>
          <w:lang w:val="en-US" w:eastAsia="zh-CN"/>
        </w:rPr>
        <w:t>地方性法规草案和政府规章草案送审稿有下列情形之一的，市司法行政部门可以暂缓审查：</w:t>
      </w:r>
    </w:p>
    <w:p>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仿宋" w:hAnsi="仿宋" w:eastAsia="仿宋" w:cs="仿宋"/>
          <w:b w:val="0"/>
          <w:bCs/>
          <w:color w:val="000000"/>
          <w:kern w:val="0"/>
          <w:sz w:val="32"/>
          <w:szCs w:val="32"/>
          <w:lang w:val="en-US" w:eastAsia="zh-CN"/>
        </w:rPr>
      </w:pPr>
      <w:r>
        <w:rPr>
          <w:rFonts w:hint="eastAsia" w:ascii="仿宋" w:hAnsi="仿宋" w:eastAsia="仿宋" w:cs="仿宋"/>
          <w:b w:val="0"/>
          <w:bCs/>
          <w:color w:val="000000"/>
          <w:kern w:val="0"/>
          <w:sz w:val="32"/>
          <w:szCs w:val="32"/>
          <w:lang w:val="en-US" w:eastAsia="zh-CN"/>
        </w:rPr>
        <w:t>（一）未按规定公开征求意见的；</w:t>
      </w:r>
    </w:p>
    <w:p>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仿宋" w:hAnsi="仿宋" w:eastAsia="仿宋" w:cs="仿宋"/>
          <w:b w:val="0"/>
          <w:bCs/>
          <w:color w:val="000000"/>
          <w:kern w:val="0"/>
          <w:sz w:val="32"/>
          <w:szCs w:val="32"/>
          <w:lang w:val="en-US" w:eastAsia="zh-CN"/>
        </w:rPr>
      </w:pPr>
      <w:r>
        <w:rPr>
          <w:rFonts w:hint="eastAsia" w:ascii="仿宋" w:hAnsi="仿宋" w:eastAsia="仿宋" w:cs="仿宋"/>
          <w:b w:val="0"/>
          <w:bCs/>
          <w:color w:val="000000"/>
          <w:kern w:val="0"/>
          <w:sz w:val="32"/>
          <w:szCs w:val="32"/>
          <w:lang w:val="en-US" w:eastAsia="zh-CN"/>
        </w:rPr>
        <w:t>（二）有关机构或者部门对草案送审稿存在较大争议，起草单位未与有关机构或者部门充分协商的；</w:t>
      </w:r>
    </w:p>
    <w:p>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仿宋" w:hAnsi="仿宋" w:eastAsia="仿宋" w:cs="仿宋"/>
          <w:b w:val="0"/>
          <w:bCs/>
          <w:color w:val="000000"/>
          <w:kern w:val="0"/>
          <w:sz w:val="32"/>
          <w:szCs w:val="32"/>
          <w:lang w:val="en-US" w:eastAsia="zh-CN"/>
        </w:rPr>
      </w:pPr>
      <w:r>
        <w:rPr>
          <w:rFonts w:hint="eastAsia" w:ascii="仿宋" w:hAnsi="仿宋" w:eastAsia="仿宋" w:cs="仿宋"/>
          <w:b w:val="0"/>
          <w:bCs/>
          <w:color w:val="000000"/>
          <w:kern w:val="0"/>
          <w:sz w:val="32"/>
          <w:szCs w:val="32"/>
          <w:lang w:val="en-US" w:eastAsia="zh-CN"/>
        </w:rPr>
        <w:t>（三）起草单位提出暂缓审查书面申请的；</w:t>
      </w:r>
    </w:p>
    <w:p>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仿宋" w:hAnsi="仿宋" w:eastAsia="仿宋" w:cs="仿宋"/>
          <w:b w:val="0"/>
          <w:bCs/>
          <w:color w:val="000000"/>
          <w:kern w:val="0"/>
          <w:sz w:val="32"/>
          <w:szCs w:val="32"/>
          <w:lang w:val="en-US" w:eastAsia="zh-CN"/>
        </w:rPr>
      </w:pPr>
      <w:r>
        <w:rPr>
          <w:rFonts w:hint="eastAsia" w:ascii="仿宋" w:hAnsi="仿宋" w:eastAsia="仿宋" w:cs="仿宋"/>
          <w:b w:val="0"/>
          <w:bCs/>
          <w:color w:val="000000"/>
          <w:kern w:val="0"/>
          <w:sz w:val="32"/>
          <w:szCs w:val="32"/>
          <w:lang w:val="en-US" w:eastAsia="zh-CN"/>
        </w:rPr>
        <w:t>（四）报送的草案送审稿及相关材料不符合本规定第十八条、第十九条要求的；</w:t>
      </w:r>
    </w:p>
    <w:p>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仿宋" w:hAnsi="仿宋" w:eastAsia="仿宋" w:cs="仿宋"/>
          <w:b w:val="0"/>
          <w:bCs/>
          <w:color w:val="000000"/>
          <w:kern w:val="0"/>
          <w:sz w:val="32"/>
          <w:szCs w:val="32"/>
          <w:lang w:val="en-US" w:eastAsia="zh-CN"/>
        </w:rPr>
      </w:pPr>
      <w:r>
        <w:rPr>
          <w:rFonts w:hint="eastAsia" w:ascii="仿宋" w:hAnsi="仿宋" w:eastAsia="仿宋" w:cs="仿宋"/>
          <w:b w:val="0"/>
          <w:bCs/>
          <w:color w:val="000000"/>
          <w:kern w:val="0"/>
          <w:sz w:val="32"/>
          <w:szCs w:val="32"/>
          <w:lang w:val="en-US" w:eastAsia="zh-CN"/>
        </w:rPr>
        <w:t>（五）法律、法规规定可以暂缓审查的其他情形。</w:t>
      </w:r>
    </w:p>
    <w:p>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仿宋" w:hAnsi="仿宋" w:eastAsia="仿宋" w:cs="仿宋"/>
          <w:b w:val="0"/>
          <w:bCs/>
          <w:color w:val="000000"/>
          <w:kern w:val="0"/>
          <w:sz w:val="32"/>
          <w:szCs w:val="32"/>
          <w:lang w:val="en-US" w:eastAsia="zh-CN"/>
        </w:rPr>
      </w:pPr>
      <w:r>
        <w:rPr>
          <w:rFonts w:hint="eastAsia" w:ascii="黑体" w:hAnsi="黑体" w:eastAsia="黑体" w:cs="黑体"/>
          <w:b w:val="0"/>
          <w:bCs/>
          <w:color w:val="000000"/>
          <w:kern w:val="0"/>
          <w:sz w:val="32"/>
          <w:szCs w:val="32"/>
          <w:lang w:val="en-US" w:eastAsia="zh-CN"/>
        </w:rPr>
        <w:t xml:space="preserve">第二十二条  </w:t>
      </w:r>
      <w:r>
        <w:rPr>
          <w:rFonts w:hint="eastAsia" w:ascii="仿宋" w:hAnsi="仿宋" w:eastAsia="仿宋" w:cs="仿宋"/>
          <w:b w:val="0"/>
          <w:bCs/>
          <w:color w:val="000000"/>
          <w:kern w:val="0"/>
          <w:sz w:val="32"/>
          <w:szCs w:val="32"/>
          <w:lang w:val="en-US" w:eastAsia="zh-CN"/>
        </w:rPr>
        <w:t>地方性法规草案和政府规章草案送审稿有下列情形之一的，市司法行政部门可以退回起草单位：</w:t>
      </w:r>
    </w:p>
    <w:p>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仿宋" w:hAnsi="仿宋" w:eastAsia="仿宋" w:cs="仿宋"/>
          <w:b w:val="0"/>
          <w:bCs/>
          <w:color w:val="000000"/>
          <w:kern w:val="0"/>
          <w:sz w:val="32"/>
          <w:szCs w:val="32"/>
          <w:lang w:val="en-US" w:eastAsia="zh-CN"/>
        </w:rPr>
      </w:pPr>
      <w:r>
        <w:rPr>
          <w:rFonts w:hint="eastAsia" w:ascii="仿宋" w:hAnsi="仿宋" w:eastAsia="仿宋" w:cs="仿宋"/>
          <w:b w:val="0"/>
          <w:bCs/>
          <w:color w:val="000000"/>
          <w:kern w:val="0"/>
          <w:sz w:val="32"/>
          <w:szCs w:val="32"/>
          <w:lang w:val="en-US" w:eastAsia="zh-CN"/>
        </w:rPr>
        <w:t>（一）该立法项目未列入市人民代表大会常务委员会年度立法计划或者市人民政府年度立法工作计划，且未经批准增加的；</w:t>
      </w:r>
    </w:p>
    <w:p>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仿宋" w:hAnsi="仿宋" w:eastAsia="仿宋" w:cs="仿宋"/>
          <w:b w:val="0"/>
          <w:bCs/>
          <w:color w:val="000000"/>
          <w:kern w:val="0"/>
          <w:sz w:val="32"/>
          <w:szCs w:val="32"/>
          <w:lang w:val="en-US" w:eastAsia="zh-CN"/>
        </w:rPr>
      </w:pPr>
      <w:r>
        <w:rPr>
          <w:rFonts w:hint="eastAsia" w:ascii="仿宋" w:hAnsi="仿宋" w:eastAsia="仿宋" w:cs="仿宋"/>
          <w:b w:val="0"/>
          <w:bCs/>
          <w:color w:val="000000"/>
          <w:kern w:val="0"/>
          <w:sz w:val="32"/>
          <w:szCs w:val="32"/>
          <w:lang w:val="en-US" w:eastAsia="zh-CN"/>
        </w:rPr>
        <w:t>（二）立法条件尚不成熟或者发生重大变化的；</w:t>
      </w:r>
    </w:p>
    <w:p>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仿宋" w:hAnsi="仿宋" w:eastAsia="仿宋" w:cs="仿宋"/>
          <w:b w:val="0"/>
          <w:bCs/>
          <w:color w:val="000000"/>
          <w:kern w:val="0"/>
          <w:sz w:val="32"/>
          <w:szCs w:val="32"/>
          <w:lang w:val="en-US" w:eastAsia="zh-CN"/>
        </w:rPr>
      </w:pPr>
      <w:r>
        <w:rPr>
          <w:rFonts w:hint="eastAsia" w:ascii="仿宋" w:hAnsi="仿宋" w:eastAsia="仿宋" w:cs="仿宋"/>
          <w:b w:val="0"/>
          <w:bCs/>
          <w:color w:val="000000"/>
          <w:kern w:val="0"/>
          <w:sz w:val="32"/>
          <w:szCs w:val="32"/>
          <w:lang w:val="en-US" w:eastAsia="zh-CN"/>
        </w:rPr>
        <w:t>（三）可以通过规范性文件解决问题的；</w:t>
      </w:r>
    </w:p>
    <w:p>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仿宋" w:hAnsi="仿宋" w:eastAsia="仿宋" w:cs="仿宋"/>
          <w:b w:val="0"/>
          <w:bCs/>
          <w:color w:val="000000"/>
          <w:kern w:val="0"/>
          <w:sz w:val="32"/>
          <w:szCs w:val="32"/>
          <w:lang w:val="en-US" w:eastAsia="zh-CN"/>
        </w:rPr>
      </w:pPr>
      <w:r>
        <w:rPr>
          <w:rFonts w:hint="eastAsia" w:ascii="仿宋" w:hAnsi="仿宋" w:eastAsia="仿宋" w:cs="仿宋"/>
          <w:b w:val="0"/>
          <w:bCs/>
          <w:color w:val="000000"/>
          <w:kern w:val="0"/>
          <w:sz w:val="32"/>
          <w:szCs w:val="32"/>
          <w:lang w:val="en-US" w:eastAsia="zh-CN"/>
        </w:rPr>
        <w:t>（四）存在重大合法性、合理性问题的；</w:t>
      </w:r>
    </w:p>
    <w:p>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仿宋" w:hAnsi="仿宋" w:eastAsia="仿宋" w:cs="仿宋"/>
          <w:b w:val="0"/>
          <w:bCs/>
          <w:color w:val="000000"/>
          <w:kern w:val="0"/>
          <w:sz w:val="32"/>
          <w:szCs w:val="32"/>
          <w:lang w:val="en-US" w:eastAsia="zh-CN"/>
        </w:rPr>
      </w:pPr>
      <w:r>
        <w:rPr>
          <w:rFonts w:hint="eastAsia" w:ascii="仿宋" w:hAnsi="仿宋" w:eastAsia="仿宋" w:cs="仿宋"/>
          <w:b w:val="0"/>
          <w:bCs/>
          <w:color w:val="000000"/>
          <w:kern w:val="0"/>
          <w:sz w:val="32"/>
          <w:szCs w:val="32"/>
          <w:lang w:val="en-US" w:eastAsia="zh-CN"/>
        </w:rPr>
        <w:t>（五）法律、法规规定可以退回的其他情形。</w:t>
      </w:r>
    </w:p>
    <w:p>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仿宋" w:hAnsi="仿宋" w:eastAsia="仿宋" w:cs="仿宋"/>
          <w:b w:val="0"/>
          <w:bCs/>
          <w:color w:val="000000"/>
          <w:kern w:val="0"/>
          <w:sz w:val="32"/>
          <w:szCs w:val="32"/>
          <w:lang w:val="en-US" w:eastAsia="zh-CN"/>
        </w:rPr>
      </w:pPr>
      <w:r>
        <w:rPr>
          <w:rFonts w:hint="eastAsia" w:ascii="黑体" w:hAnsi="黑体" w:eastAsia="黑体" w:cs="黑体"/>
          <w:b w:val="0"/>
          <w:bCs/>
          <w:color w:val="000000"/>
          <w:kern w:val="0"/>
          <w:sz w:val="32"/>
          <w:szCs w:val="32"/>
          <w:lang w:val="en-US" w:eastAsia="zh-CN"/>
        </w:rPr>
        <w:t xml:space="preserve">第二十三条  </w:t>
      </w:r>
      <w:r>
        <w:rPr>
          <w:rFonts w:hint="eastAsia" w:ascii="仿宋" w:hAnsi="仿宋" w:eastAsia="仿宋" w:cs="仿宋"/>
          <w:b w:val="0"/>
          <w:bCs/>
          <w:color w:val="000000"/>
          <w:kern w:val="0"/>
          <w:sz w:val="32"/>
          <w:szCs w:val="32"/>
          <w:lang w:val="en-US" w:eastAsia="zh-CN"/>
        </w:rPr>
        <w:t>市司法行政部门暂缓审查或者退回地方性法规草案送审稿和政府规章草案送审稿的，应当书面告知起草单位并说明理由。</w:t>
      </w:r>
    </w:p>
    <w:p>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仿宋" w:hAnsi="仿宋" w:eastAsia="仿宋" w:cs="仿宋"/>
          <w:b w:val="0"/>
          <w:bCs/>
          <w:color w:val="000000"/>
          <w:kern w:val="0"/>
          <w:sz w:val="32"/>
          <w:szCs w:val="32"/>
          <w:lang w:val="en-US" w:eastAsia="zh-CN"/>
        </w:rPr>
      </w:pPr>
      <w:r>
        <w:rPr>
          <w:rFonts w:hint="eastAsia" w:ascii="黑体" w:hAnsi="黑体" w:eastAsia="黑体" w:cs="黑体"/>
          <w:b w:val="0"/>
          <w:bCs/>
          <w:color w:val="000000"/>
          <w:kern w:val="0"/>
          <w:sz w:val="32"/>
          <w:szCs w:val="32"/>
          <w:lang w:val="en-US" w:eastAsia="zh-CN"/>
        </w:rPr>
        <w:t xml:space="preserve">第二十四条  </w:t>
      </w:r>
      <w:r>
        <w:rPr>
          <w:rFonts w:hint="eastAsia" w:ascii="仿宋" w:hAnsi="仿宋" w:eastAsia="仿宋" w:cs="仿宋"/>
          <w:b w:val="0"/>
          <w:bCs/>
          <w:color w:val="000000"/>
          <w:kern w:val="0"/>
          <w:sz w:val="32"/>
          <w:szCs w:val="32"/>
          <w:lang w:val="en-US" w:eastAsia="zh-CN"/>
        </w:rPr>
        <w:t>市司法行政部门审查地方性法规草案和政府规章草案送审稿以及说明，可以将地方性法规草案和政府规章草案送审稿或者修改稿及其说明等向社会公布，征求意见。向社会公布征求意见的期限一般不少于30日。</w:t>
      </w:r>
    </w:p>
    <w:p>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仿宋" w:hAnsi="仿宋" w:eastAsia="仿宋" w:cs="仿宋"/>
          <w:b w:val="0"/>
          <w:bCs/>
          <w:color w:val="000000"/>
          <w:kern w:val="0"/>
          <w:sz w:val="32"/>
          <w:szCs w:val="32"/>
          <w:lang w:val="en-US" w:eastAsia="zh-CN"/>
        </w:rPr>
      </w:pPr>
      <w:r>
        <w:rPr>
          <w:rFonts w:hint="eastAsia" w:ascii="黑体" w:hAnsi="黑体" w:eastAsia="黑体" w:cs="黑体"/>
          <w:b w:val="0"/>
          <w:bCs/>
          <w:color w:val="000000"/>
          <w:kern w:val="0"/>
          <w:sz w:val="32"/>
          <w:szCs w:val="32"/>
          <w:lang w:val="en-US" w:eastAsia="zh-CN"/>
        </w:rPr>
        <w:t xml:space="preserve">第二十五条  </w:t>
      </w:r>
      <w:r>
        <w:rPr>
          <w:rFonts w:hint="eastAsia" w:ascii="仿宋" w:hAnsi="仿宋" w:eastAsia="仿宋" w:cs="仿宋"/>
          <w:b w:val="0"/>
          <w:bCs/>
          <w:color w:val="000000"/>
          <w:kern w:val="0"/>
          <w:sz w:val="32"/>
          <w:szCs w:val="32"/>
          <w:lang w:val="en-US" w:eastAsia="zh-CN"/>
        </w:rPr>
        <w:t>地方性法规草案和政府规章草案送审稿涉及重大利益调整的，市司法行政部门应当进行论证咨询，广泛听取有关方面的意见。</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color w:val="000000"/>
          <w:kern w:val="0"/>
          <w:sz w:val="32"/>
          <w:szCs w:val="32"/>
          <w:lang w:val="en-US" w:eastAsia="zh-CN"/>
        </w:rPr>
      </w:pPr>
      <w:r>
        <w:rPr>
          <w:rFonts w:hint="eastAsia" w:ascii="仿宋" w:hAnsi="仿宋" w:eastAsia="仿宋" w:cs="仿宋"/>
          <w:b w:val="0"/>
          <w:bCs/>
          <w:color w:val="000000"/>
          <w:kern w:val="0"/>
          <w:sz w:val="32"/>
          <w:szCs w:val="32"/>
          <w:lang w:val="en-US" w:eastAsia="zh-CN"/>
        </w:rPr>
        <w:t>论证咨询可以采取座谈会、论证会、听证会、委托研究等多种形式。</w:t>
      </w:r>
    </w:p>
    <w:p>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仿宋" w:hAnsi="仿宋" w:eastAsia="仿宋" w:cs="仿宋"/>
          <w:b w:val="0"/>
          <w:bCs/>
          <w:color w:val="000000"/>
          <w:kern w:val="0"/>
          <w:sz w:val="32"/>
          <w:szCs w:val="32"/>
          <w:lang w:val="en-US" w:eastAsia="zh-CN"/>
        </w:rPr>
      </w:pPr>
      <w:r>
        <w:rPr>
          <w:rFonts w:hint="eastAsia" w:ascii="黑体" w:hAnsi="黑体" w:eastAsia="黑体" w:cs="黑体"/>
          <w:b w:val="0"/>
          <w:bCs/>
          <w:color w:val="000000"/>
          <w:kern w:val="0"/>
          <w:sz w:val="32"/>
          <w:szCs w:val="32"/>
          <w:lang w:val="en-US" w:eastAsia="zh-CN"/>
        </w:rPr>
        <w:t xml:space="preserve">第二十六条  </w:t>
      </w:r>
      <w:r>
        <w:rPr>
          <w:rFonts w:hint="eastAsia" w:ascii="仿宋" w:hAnsi="仿宋" w:eastAsia="仿宋" w:cs="仿宋"/>
          <w:b w:val="0"/>
          <w:bCs/>
          <w:color w:val="000000"/>
          <w:kern w:val="0"/>
          <w:sz w:val="32"/>
          <w:szCs w:val="32"/>
          <w:lang w:val="en-US" w:eastAsia="zh-CN"/>
        </w:rPr>
        <w:t>有关机构或者部门对地方性法规草案和政府规章草案送审稿涉及的主要措施、管理体制、权限分工等问题有不同意见的，市司法行政部门应当进行协调，力求达成一致意见。对有较大争议的重要事项，市司法行政部门可以委托有关专家、教学科研单位、社会组织进行评估。</w:t>
      </w:r>
    </w:p>
    <w:p>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仿宋" w:hAnsi="仿宋" w:eastAsia="仿宋" w:cs="仿宋"/>
          <w:b w:val="0"/>
          <w:bCs/>
          <w:color w:val="000000"/>
          <w:kern w:val="0"/>
          <w:sz w:val="32"/>
          <w:szCs w:val="32"/>
          <w:lang w:val="en-US" w:eastAsia="zh-CN"/>
        </w:rPr>
      </w:pPr>
      <w:r>
        <w:rPr>
          <w:rFonts w:hint="eastAsia" w:ascii="仿宋" w:hAnsi="仿宋" w:eastAsia="仿宋" w:cs="仿宋"/>
          <w:b w:val="0"/>
          <w:bCs/>
          <w:color w:val="000000"/>
          <w:kern w:val="0"/>
          <w:sz w:val="32"/>
          <w:szCs w:val="32"/>
          <w:lang w:val="en-US" w:eastAsia="zh-CN"/>
        </w:rPr>
        <w:t>经过充分协调不能达成一致意见的，市司法行政部门应当将主要问题、有关机构或者部门的意见和市司法行政部门的意见及时报市人民政府有关领导协调，或者报市人民政府决定。</w:t>
      </w:r>
    </w:p>
    <w:p>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仿宋" w:hAnsi="仿宋" w:eastAsia="仿宋" w:cs="仿宋"/>
          <w:b w:val="0"/>
          <w:bCs/>
          <w:color w:val="000000"/>
          <w:kern w:val="0"/>
          <w:sz w:val="32"/>
          <w:szCs w:val="32"/>
          <w:lang w:val="en-US" w:eastAsia="zh-CN"/>
        </w:rPr>
      </w:pPr>
      <w:r>
        <w:rPr>
          <w:rFonts w:hint="eastAsia" w:ascii="黑体" w:hAnsi="黑体" w:eastAsia="黑体" w:cs="黑体"/>
          <w:b w:val="0"/>
          <w:bCs/>
          <w:color w:val="000000"/>
          <w:kern w:val="0"/>
          <w:sz w:val="32"/>
          <w:szCs w:val="32"/>
          <w:lang w:val="en-US" w:eastAsia="zh-CN"/>
        </w:rPr>
        <w:t xml:space="preserve">第二十七条  </w:t>
      </w:r>
      <w:r>
        <w:rPr>
          <w:rFonts w:hint="eastAsia" w:ascii="仿宋" w:hAnsi="仿宋" w:eastAsia="仿宋" w:cs="仿宋"/>
          <w:b w:val="0"/>
          <w:bCs/>
          <w:color w:val="000000"/>
          <w:kern w:val="0"/>
          <w:sz w:val="32"/>
          <w:szCs w:val="32"/>
          <w:lang w:val="en-US" w:eastAsia="zh-CN"/>
        </w:rPr>
        <w:t>市司法行政部门应当认真研究各方面的意见，与起草单位协商后，对地方性法规草案和政府规章草案送审稿进行修改，形成草案和对草案的说明。</w:t>
      </w:r>
    </w:p>
    <w:p>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仿宋" w:hAnsi="仿宋" w:eastAsia="仿宋" w:cs="仿宋"/>
          <w:b w:val="0"/>
          <w:bCs/>
          <w:color w:val="000000"/>
          <w:kern w:val="0"/>
          <w:sz w:val="32"/>
          <w:szCs w:val="32"/>
          <w:lang w:val="en-US" w:eastAsia="zh-CN"/>
        </w:rPr>
      </w:pPr>
      <w:r>
        <w:rPr>
          <w:rFonts w:hint="eastAsia" w:ascii="仿宋" w:hAnsi="仿宋" w:eastAsia="仿宋" w:cs="仿宋"/>
          <w:b w:val="0"/>
          <w:bCs/>
          <w:color w:val="000000"/>
          <w:kern w:val="0"/>
          <w:sz w:val="32"/>
          <w:szCs w:val="32"/>
          <w:lang w:val="en-US" w:eastAsia="zh-CN"/>
        </w:rPr>
        <w:t>草案以及说明由市司法行政部门主要负责人签署，提请市人民政府审议。</w:t>
      </w:r>
    </w:p>
    <w:p>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黑体" w:hAnsi="黑体" w:eastAsia="黑体" w:cs="黑体"/>
          <w:b w:val="0"/>
          <w:bCs/>
          <w:color w:val="000000"/>
          <w:kern w:val="0"/>
          <w:sz w:val="32"/>
          <w:szCs w:val="32"/>
          <w:lang w:val="en-US" w:eastAsia="zh-CN"/>
        </w:rPr>
      </w:pPr>
      <w:r>
        <w:rPr>
          <w:rFonts w:hint="eastAsia" w:ascii="黑体" w:hAnsi="黑体" w:eastAsia="黑体" w:cs="黑体"/>
          <w:b w:val="0"/>
          <w:bCs/>
          <w:color w:val="000000"/>
          <w:kern w:val="0"/>
          <w:sz w:val="32"/>
          <w:szCs w:val="32"/>
          <w:lang w:val="en-US" w:eastAsia="zh-CN"/>
        </w:rPr>
        <w:t>　　</w:t>
      </w:r>
    </w:p>
    <w:p>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黑体" w:hAnsi="黑体" w:eastAsia="黑体" w:cs="黑体"/>
          <w:b w:val="0"/>
          <w:bCs/>
          <w:color w:val="000000"/>
          <w:kern w:val="0"/>
          <w:sz w:val="32"/>
          <w:szCs w:val="32"/>
          <w:lang w:val="en-US" w:eastAsia="zh-CN"/>
        </w:rPr>
      </w:pPr>
    </w:p>
    <w:p>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黑体" w:hAnsi="黑体" w:eastAsia="黑体" w:cs="黑体"/>
          <w:b w:val="0"/>
          <w:bCs/>
          <w:color w:val="000000"/>
          <w:kern w:val="0"/>
          <w:sz w:val="32"/>
          <w:szCs w:val="32"/>
          <w:lang w:val="en-US" w:eastAsia="zh-CN"/>
        </w:rPr>
      </w:pPr>
    </w:p>
    <w:p>
      <w:pPr>
        <w:keepNext w:val="0"/>
        <w:keepLines w:val="0"/>
        <w:pageBreakBefore w:val="0"/>
        <w:widowControl w:val="0"/>
        <w:kinsoku/>
        <w:wordWrap/>
        <w:overflowPunct/>
        <w:topLinePunct w:val="0"/>
        <w:autoSpaceDE/>
        <w:autoSpaceDN/>
        <w:bidi w:val="0"/>
        <w:adjustRightInd/>
        <w:snapToGrid/>
        <w:ind w:left="0" w:leftChars="0" w:firstLine="640" w:firstLineChars="200"/>
        <w:jc w:val="center"/>
        <w:textAlignment w:val="auto"/>
        <w:rPr>
          <w:rFonts w:hint="eastAsia" w:ascii="黑体" w:hAnsi="黑体" w:eastAsia="黑体" w:cs="黑体"/>
          <w:b w:val="0"/>
          <w:bCs/>
          <w:color w:val="000000"/>
          <w:kern w:val="0"/>
          <w:sz w:val="32"/>
          <w:szCs w:val="32"/>
          <w:lang w:val="en-US" w:eastAsia="zh-CN"/>
        </w:rPr>
      </w:pPr>
      <w:r>
        <w:rPr>
          <w:rFonts w:hint="eastAsia" w:ascii="黑体" w:hAnsi="黑体" w:eastAsia="黑体" w:cs="黑体"/>
          <w:b w:val="0"/>
          <w:bCs/>
          <w:color w:val="000000"/>
          <w:kern w:val="0"/>
          <w:sz w:val="32"/>
          <w:szCs w:val="32"/>
          <w:lang w:val="en-US" w:eastAsia="zh-CN"/>
        </w:rPr>
        <w:t>第五章 决定、公布</w:t>
      </w:r>
    </w:p>
    <w:p>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黑体" w:hAnsi="黑体" w:eastAsia="黑体" w:cs="黑体"/>
          <w:b w:val="0"/>
          <w:bCs/>
          <w:color w:val="000000"/>
          <w:kern w:val="0"/>
          <w:sz w:val="32"/>
          <w:szCs w:val="32"/>
          <w:lang w:val="en-US" w:eastAsia="zh-CN"/>
        </w:rPr>
      </w:pPr>
    </w:p>
    <w:p>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仿宋" w:hAnsi="仿宋" w:eastAsia="仿宋" w:cs="仿宋"/>
          <w:b w:val="0"/>
          <w:bCs/>
          <w:color w:val="000000"/>
          <w:kern w:val="0"/>
          <w:sz w:val="32"/>
          <w:szCs w:val="32"/>
          <w:lang w:val="en-US" w:eastAsia="zh-CN"/>
        </w:rPr>
      </w:pPr>
      <w:r>
        <w:rPr>
          <w:rFonts w:hint="eastAsia" w:ascii="黑体" w:hAnsi="黑体" w:eastAsia="黑体" w:cs="黑体"/>
          <w:b w:val="0"/>
          <w:bCs/>
          <w:color w:val="000000"/>
          <w:kern w:val="0"/>
          <w:sz w:val="32"/>
          <w:szCs w:val="32"/>
          <w:lang w:val="en-US" w:eastAsia="zh-CN"/>
        </w:rPr>
        <w:t xml:space="preserve">第二十八条  </w:t>
      </w:r>
      <w:r>
        <w:rPr>
          <w:rFonts w:hint="eastAsia" w:ascii="仿宋" w:hAnsi="仿宋" w:eastAsia="仿宋" w:cs="仿宋"/>
          <w:b w:val="0"/>
          <w:bCs/>
          <w:color w:val="000000"/>
          <w:kern w:val="0"/>
          <w:sz w:val="32"/>
          <w:szCs w:val="32"/>
          <w:lang w:val="en-US" w:eastAsia="zh-CN"/>
        </w:rPr>
        <w:t>地方性法规草案和政府规章草案由市人民政府全体会议或者常务会议决定。</w:t>
      </w:r>
    </w:p>
    <w:p>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仿宋" w:hAnsi="仿宋" w:eastAsia="仿宋" w:cs="仿宋"/>
          <w:b w:val="0"/>
          <w:bCs/>
          <w:color w:val="000000"/>
          <w:kern w:val="0"/>
          <w:sz w:val="32"/>
          <w:szCs w:val="32"/>
          <w:lang w:val="en-US" w:eastAsia="zh-CN"/>
        </w:rPr>
      </w:pPr>
      <w:r>
        <w:rPr>
          <w:rFonts w:hint="eastAsia" w:ascii="仿宋" w:hAnsi="仿宋" w:eastAsia="仿宋" w:cs="仿宋"/>
          <w:b w:val="0"/>
          <w:bCs/>
          <w:color w:val="000000"/>
          <w:kern w:val="0"/>
          <w:sz w:val="32"/>
          <w:szCs w:val="32"/>
          <w:lang w:val="en-US" w:eastAsia="zh-CN"/>
        </w:rPr>
        <w:t>地方性法规草案和政府规章草案按照规定需要向有关机关报告的，应当在提请审议前履行报告程序。</w:t>
      </w:r>
    </w:p>
    <w:p>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仿宋" w:hAnsi="仿宋" w:eastAsia="仿宋" w:cs="仿宋"/>
          <w:b w:val="0"/>
          <w:bCs/>
          <w:color w:val="000000"/>
          <w:kern w:val="0"/>
          <w:sz w:val="32"/>
          <w:szCs w:val="32"/>
          <w:lang w:val="en-US" w:eastAsia="zh-CN"/>
        </w:rPr>
      </w:pPr>
      <w:r>
        <w:rPr>
          <w:rFonts w:hint="eastAsia" w:ascii="黑体" w:hAnsi="黑体" w:eastAsia="黑体" w:cs="黑体"/>
          <w:b w:val="0"/>
          <w:bCs/>
          <w:color w:val="000000"/>
          <w:kern w:val="0"/>
          <w:sz w:val="32"/>
          <w:szCs w:val="32"/>
          <w:lang w:val="en-US" w:eastAsia="zh-CN"/>
        </w:rPr>
        <w:t xml:space="preserve">第二十九条  </w:t>
      </w:r>
      <w:r>
        <w:rPr>
          <w:rFonts w:hint="eastAsia" w:ascii="仿宋" w:hAnsi="仿宋" w:eastAsia="仿宋" w:cs="仿宋"/>
          <w:b w:val="0"/>
          <w:bCs/>
          <w:color w:val="000000"/>
          <w:kern w:val="0"/>
          <w:sz w:val="32"/>
          <w:szCs w:val="32"/>
          <w:lang w:val="en-US" w:eastAsia="zh-CN"/>
        </w:rPr>
        <w:t>审议草案时，一般由起草单位作说明，但市司法行政部门认为应当由其作说明的，由市司法行政部门作说明。</w:t>
      </w:r>
    </w:p>
    <w:p>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仿宋" w:hAnsi="仿宋" w:eastAsia="仿宋" w:cs="仿宋"/>
          <w:b w:val="0"/>
          <w:bCs/>
          <w:color w:val="000000"/>
          <w:kern w:val="0"/>
          <w:sz w:val="32"/>
          <w:szCs w:val="32"/>
          <w:lang w:val="en-US" w:eastAsia="zh-CN"/>
        </w:rPr>
      </w:pPr>
      <w:r>
        <w:rPr>
          <w:rFonts w:hint="eastAsia" w:ascii="黑体" w:hAnsi="黑体" w:eastAsia="黑体" w:cs="黑体"/>
          <w:b w:val="0"/>
          <w:bCs/>
          <w:color w:val="000000"/>
          <w:kern w:val="0"/>
          <w:sz w:val="32"/>
          <w:szCs w:val="32"/>
          <w:lang w:val="en-US" w:eastAsia="zh-CN"/>
        </w:rPr>
        <w:t xml:space="preserve">第三十条  </w:t>
      </w:r>
      <w:r>
        <w:rPr>
          <w:rFonts w:hint="eastAsia" w:ascii="仿宋" w:hAnsi="仿宋" w:eastAsia="仿宋" w:cs="仿宋"/>
          <w:b w:val="0"/>
          <w:bCs/>
          <w:color w:val="000000"/>
          <w:kern w:val="0"/>
          <w:sz w:val="32"/>
          <w:szCs w:val="32"/>
          <w:lang w:val="en-US" w:eastAsia="zh-CN"/>
        </w:rPr>
        <w:t>市司法行政部门应当根据审议意见，对立法项目草案进行修改后，报请市长签发。地方性法规草案以市人民政府议案形式提请市人民代表大会或者市人民代表大会常务委员会审议。政府规章由市长签署命令予以公布。</w:t>
      </w:r>
    </w:p>
    <w:p>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仿宋" w:hAnsi="仿宋" w:eastAsia="仿宋" w:cs="仿宋"/>
          <w:b w:val="0"/>
          <w:bCs/>
          <w:color w:val="000000"/>
          <w:kern w:val="0"/>
          <w:sz w:val="32"/>
          <w:szCs w:val="32"/>
          <w:lang w:val="en-US" w:eastAsia="zh-CN"/>
        </w:rPr>
      </w:pPr>
      <w:r>
        <w:rPr>
          <w:rFonts w:hint="eastAsia" w:ascii="黑体" w:hAnsi="黑体" w:eastAsia="黑体" w:cs="黑体"/>
          <w:b w:val="0"/>
          <w:bCs/>
          <w:color w:val="000000"/>
          <w:kern w:val="0"/>
          <w:sz w:val="32"/>
          <w:szCs w:val="32"/>
          <w:lang w:val="en-US" w:eastAsia="zh-CN"/>
        </w:rPr>
        <w:t xml:space="preserve">第三十一条  </w:t>
      </w:r>
      <w:r>
        <w:rPr>
          <w:rFonts w:hint="eastAsia" w:ascii="仿宋" w:hAnsi="仿宋" w:eastAsia="仿宋" w:cs="仿宋"/>
          <w:b w:val="0"/>
          <w:bCs/>
          <w:color w:val="000000"/>
          <w:kern w:val="0"/>
          <w:sz w:val="32"/>
          <w:szCs w:val="32"/>
          <w:lang w:val="en-US" w:eastAsia="zh-CN"/>
        </w:rPr>
        <w:t>公布政府规章的命令应当载明制定机关、序号、规章名称、通过日期、施行日期、市长署名以及公布日期。</w:t>
      </w:r>
    </w:p>
    <w:p>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仿宋" w:hAnsi="仿宋" w:eastAsia="仿宋" w:cs="仿宋"/>
          <w:b w:val="0"/>
          <w:bCs/>
          <w:color w:val="000000"/>
          <w:kern w:val="0"/>
          <w:sz w:val="32"/>
          <w:szCs w:val="32"/>
          <w:lang w:val="en-US" w:eastAsia="zh-CN"/>
        </w:rPr>
      </w:pPr>
      <w:r>
        <w:rPr>
          <w:rFonts w:hint="eastAsia" w:ascii="黑体" w:hAnsi="黑体" w:eastAsia="黑体" w:cs="黑体"/>
          <w:b w:val="0"/>
          <w:bCs/>
          <w:color w:val="000000"/>
          <w:kern w:val="0"/>
          <w:sz w:val="32"/>
          <w:szCs w:val="32"/>
          <w:lang w:val="en-US" w:eastAsia="zh-CN"/>
        </w:rPr>
        <w:t xml:space="preserve">第三十二条  </w:t>
      </w:r>
      <w:r>
        <w:rPr>
          <w:rFonts w:hint="eastAsia" w:ascii="仿宋" w:hAnsi="仿宋" w:eastAsia="仿宋" w:cs="仿宋"/>
          <w:b w:val="0"/>
          <w:bCs/>
          <w:color w:val="000000"/>
          <w:kern w:val="0"/>
          <w:sz w:val="32"/>
          <w:szCs w:val="32"/>
          <w:lang w:val="en-US" w:eastAsia="zh-CN"/>
        </w:rPr>
        <w:t>政府规章签署公布后，应当及时在《赤峰市人民政府公报》《赤峰日报》和市人民政府门户网站上刊载。刊载时，应当使用蒙、汉两种文字。</w:t>
      </w:r>
    </w:p>
    <w:p>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仿宋" w:hAnsi="仿宋" w:eastAsia="仿宋" w:cs="仿宋"/>
          <w:b w:val="0"/>
          <w:bCs/>
          <w:color w:val="000000"/>
          <w:kern w:val="0"/>
          <w:sz w:val="32"/>
          <w:szCs w:val="32"/>
          <w:lang w:val="en-US" w:eastAsia="zh-CN"/>
        </w:rPr>
      </w:pPr>
      <w:r>
        <w:rPr>
          <w:rFonts w:hint="eastAsia" w:ascii="仿宋" w:hAnsi="仿宋" w:eastAsia="仿宋" w:cs="仿宋"/>
          <w:b w:val="0"/>
          <w:bCs/>
          <w:color w:val="000000"/>
          <w:kern w:val="0"/>
          <w:sz w:val="32"/>
          <w:szCs w:val="32"/>
          <w:lang w:val="en-US" w:eastAsia="zh-CN"/>
        </w:rPr>
        <w:t>在《赤峰市人民政府公报》上刊载的政府规章文本为标准文本。</w:t>
      </w:r>
    </w:p>
    <w:p>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仿宋" w:hAnsi="仿宋" w:eastAsia="仿宋" w:cs="仿宋"/>
          <w:b w:val="0"/>
          <w:bCs/>
          <w:color w:val="000000"/>
          <w:kern w:val="0"/>
          <w:sz w:val="32"/>
          <w:szCs w:val="32"/>
          <w:lang w:val="en-US" w:eastAsia="zh-CN"/>
        </w:rPr>
      </w:pPr>
      <w:r>
        <w:rPr>
          <w:rFonts w:hint="eastAsia" w:ascii="黑体" w:hAnsi="黑体" w:eastAsia="黑体" w:cs="黑体"/>
          <w:b w:val="0"/>
          <w:bCs/>
          <w:color w:val="000000"/>
          <w:kern w:val="0"/>
          <w:sz w:val="32"/>
          <w:szCs w:val="32"/>
          <w:lang w:val="en-US" w:eastAsia="zh-CN"/>
        </w:rPr>
        <w:t xml:space="preserve">第三十三条  </w:t>
      </w:r>
      <w:r>
        <w:rPr>
          <w:rFonts w:hint="eastAsia" w:ascii="仿宋" w:hAnsi="仿宋" w:eastAsia="仿宋" w:cs="仿宋"/>
          <w:b w:val="0"/>
          <w:bCs/>
          <w:color w:val="000000"/>
          <w:kern w:val="0"/>
          <w:sz w:val="32"/>
          <w:szCs w:val="32"/>
          <w:lang w:val="en-US" w:eastAsia="zh-CN"/>
        </w:rPr>
        <w:t>政府规章应当自公布之日起30日后施行；涉及国家安全或者公布后不立即施行将有碍政府规章施行等法定情形的，可以自公布之日起施行。</w:t>
      </w:r>
    </w:p>
    <w:p>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黑体" w:hAnsi="黑体" w:eastAsia="黑体" w:cs="黑体"/>
          <w:b w:val="0"/>
          <w:bCs/>
          <w:color w:val="000000"/>
          <w:kern w:val="0"/>
          <w:sz w:val="32"/>
          <w:szCs w:val="32"/>
          <w:lang w:val="en-US" w:eastAsia="zh-CN"/>
        </w:rPr>
      </w:pPr>
      <w:r>
        <w:rPr>
          <w:rFonts w:hint="eastAsia" w:ascii="仿宋" w:hAnsi="仿宋" w:eastAsia="仿宋" w:cs="仿宋"/>
          <w:b w:val="0"/>
          <w:bCs/>
          <w:color w:val="000000"/>
          <w:kern w:val="0"/>
          <w:sz w:val="32"/>
          <w:szCs w:val="32"/>
          <w:lang w:val="en-US" w:eastAsia="zh-CN"/>
        </w:rPr>
        <w:t>　</w:t>
      </w:r>
      <w:r>
        <w:rPr>
          <w:rFonts w:hint="eastAsia" w:ascii="黑体" w:hAnsi="黑体" w:eastAsia="黑体" w:cs="黑体"/>
          <w:b w:val="0"/>
          <w:bCs/>
          <w:color w:val="000000"/>
          <w:kern w:val="0"/>
          <w:sz w:val="32"/>
          <w:szCs w:val="32"/>
          <w:lang w:val="en-US" w:eastAsia="zh-CN"/>
        </w:rPr>
        <w:t>　</w:t>
      </w:r>
    </w:p>
    <w:p>
      <w:pPr>
        <w:keepNext w:val="0"/>
        <w:keepLines w:val="0"/>
        <w:pageBreakBefore w:val="0"/>
        <w:widowControl w:val="0"/>
        <w:kinsoku/>
        <w:wordWrap/>
        <w:overflowPunct/>
        <w:topLinePunct w:val="0"/>
        <w:autoSpaceDE/>
        <w:autoSpaceDN/>
        <w:bidi w:val="0"/>
        <w:adjustRightInd/>
        <w:snapToGrid/>
        <w:ind w:left="0" w:leftChars="0" w:firstLine="640" w:firstLineChars="200"/>
        <w:jc w:val="center"/>
        <w:textAlignment w:val="auto"/>
        <w:rPr>
          <w:rFonts w:hint="eastAsia" w:ascii="仿宋" w:hAnsi="仿宋" w:eastAsia="仿宋" w:cs="仿宋"/>
          <w:b w:val="0"/>
          <w:bCs/>
          <w:color w:val="000000"/>
          <w:kern w:val="0"/>
          <w:sz w:val="32"/>
          <w:szCs w:val="32"/>
          <w:lang w:val="en-US" w:eastAsia="zh-CN"/>
        </w:rPr>
      </w:pPr>
      <w:r>
        <w:rPr>
          <w:rFonts w:hint="eastAsia" w:ascii="黑体" w:hAnsi="黑体" w:eastAsia="黑体" w:cs="黑体"/>
          <w:b w:val="0"/>
          <w:bCs/>
          <w:color w:val="000000"/>
          <w:kern w:val="0"/>
          <w:sz w:val="32"/>
          <w:szCs w:val="32"/>
          <w:lang w:val="en-US" w:eastAsia="zh-CN"/>
        </w:rPr>
        <w:t>第六章 备案、解释、评估</w:t>
      </w:r>
    </w:p>
    <w:p>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黑体" w:hAnsi="黑体" w:eastAsia="黑体" w:cs="黑体"/>
          <w:b w:val="0"/>
          <w:bCs/>
          <w:color w:val="000000"/>
          <w:kern w:val="0"/>
          <w:sz w:val="32"/>
          <w:szCs w:val="32"/>
          <w:lang w:val="en-US" w:eastAsia="zh-CN"/>
        </w:rPr>
      </w:pPr>
    </w:p>
    <w:p>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仿宋" w:hAnsi="仿宋" w:eastAsia="仿宋" w:cs="仿宋"/>
          <w:b w:val="0"/>
          <w:bCs/>
          <w:color w:val="000000"/>
          <w:kern w:val="0"/>
          <w:sz w:val="32"/>
          <w:szCs w:val="32"/>
          <w:lang w:val="en-US" w:eastAsia="zh-CN"/>
        </w:rPr>
      </w:pPr>
      <w:r>
        <w:rPr>
          <w:rFonts w:hint="eastAsia" w:ascii="黑体" w:hAnsi="黑体" w:eastAsia="黑体" w:cs="黑体"/>
          <w:b w:val="0"/>
          <w:bCs/>
          <w:color w:val="000000"/>
          <w:kern w:val="0"/>
          <w:sz w:val="32"/>
          <w:szCs w:val="32"/>
          <w:lang w:val="en-US" w:eastAsia="zh-CN"/>
        </w:rPr>
        <w:t xml:space="preserve">第三十四条  </w:t>
      </w:r>
      <w:r>
        <w:rPr>
          <w:rFonts w:hint="eastAsia" w:ascii="仿宋" w:hAnsi="仿宋" w:eastAsia="仿宋" w:cs="仿宋"/>
          <w:b w:val="0"/>
          <w:bCs/>
          <w:color w:val="000000"/>
          <w:kern w:val="0"/>
          <w:sz w:val="32"/>
          <w:szCs w:val="32"/>
          <w:lang w:val="en-US" w:eastAsia="zh-CN"/>
        </w:rPr>
        <w:t>政府规章应当自公布之日起30日内，由市司法行政部门依照法律、行政法规的规定向国务院、自治区人民代表大会常务委员会、自治区人民政府和市人民代表大会常务委员会备案。</w:t>
      </w:r>
    </w:p>
    <w:p>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仿宋" w:hAnsi="仿宋" w:eastAsia="仿宋" w:cs="仿宋"/>
          <w:b w:val="0"/>
          <w:bCs/>
          <w:color w:val="000000"/>
          <w:kern w:val="0"/>
          <w:sz w:val="32"/>
          <w:szCs w:val="32"/>
          <w:lang w:val="en-US" w:eastAsia="zh-CN"/>
        </w:rPr>
      </w:pPr>
      <w:r>
        <w:rPr>
          <w:rFonts w:hint="eastAsia" w:ascii="黑体" w:hAnsi="黑体" w:eastAsia="黑体" w:cs="黑体"/>
          <w:b w:val="0"/>
          <w:bCs/>
          <w:color w:val="000000"/>
          <w:kern w:val="0"/>
          <w:sz w:val="32"/>
          <w:szCs w:val="32"/>
          <w:lang w:val="en-US" w:eastAsia="zh-CN"/>
        </w:rPr>
        <w:t xml:space="preserve">第三十五条  </w:t>
      </w:r>
      <w:r>
        <w:rPr>
          <w:rFonts w:hint="eastAsia" w:ascii="仿宋" w:hAnsi="仿宋" w:eastAsia="仿宋" w:cs="仿宋"/>
          <w:b w:val="0"/>
          <w:bCs/>
          <w:color w:val="000000"/>
          <w:kern w:val="0"/>
          <w:sz w:val="32"/>
          <w:szCs w:val="32"/>
          <w:lang w:val="en-US" w:eastAsia="zh-CN"/>
        </w:rPr>
        <w:t>政府规章解释权属于市人民政府。</w:t>
      </w:r>
    </w:p>
    <w:p>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仿宋" w:hAnsi="仿宋" w:eastAsia="仿宋" w:cs="仿宋"/>
          <w:b w:val="0"/>
          <w:bCs/>
          <w:color w:val="000000"/>
          <w:kern w:val="0"/>
          <w:sz w:val="32"/>
          <w:szCs w:val="32"/>
          <w:lang w:val="en-US" w:eastAsia="zh-CN"/>
        </w:rPr>
      </w:pPr>
      <w:r>
        <w:rPr>
          <w:rFonts w:hint="eastAsia" w:ascii="仿宋" w:hAnsi="仿宋" w:eastAsia="仿宋" w:cs="仿宋"/>
          <w:b w:val="0"/>
          <w:bCs/>
          <w:color w:val="000000"/>
          <w:kern w:val="0"/>
          <w:sz w:val="32"/>
          <w:szCs w:val="32"/>
          <w:lang w:val="en-US" w:eastAsia="zh-CN"/>
        </w:rPr>
        <w:t>政府规章解释由规章实施机关提出解释意见并经市司法行政部门审查，也可以由市司法行政部门直接提出意见，经市人民政府批准后公布。</w:t>
      </w:r>
    </w:p>
    <w:p>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仿宋" w:hAnsi="仿宋" w:eastAsia="仿宋" w:cs="仿宋"/>
          <w:b w:val="0"/>
          <w:bCs/>
          <w:color w:val="000000"/>
          <w:kern w:val="0"/>
          <w:sz w:val="32"/>
          <w:szCs w:val="32"/>
          <w:lang w:val="en-US" w:eastAsia="zh-CN"/>
        </w:rPr>
      </w:pPr>
      <w:r>
        <w:rPr>
          <w:rFonts w:hint="eastAsia" w:ascii="仿宋" w:hAnsi="仿宋" w:eastAsia="仿宋" w:cs="仿宋"/>
          <w:b w:val="0"/>
          <w:bCs/>
          <w:color w:val="000000"/>
          <w:kern w:val="0"/>
          <w:sz w:val="32"/>
          <w:szCs w:val="32"/>
          <w:lang w:val="en-US" w:eastAsia="zh-CN"/>
        </w:rPr>
        <w:t>政府规章的解释同政府规章具有同等效力。</w:t>
      </w:r>
    </w:p>
    <w:p>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仿宋" w:hAnsi="仿宋" w:eastAsia="仿宋" w:cs="仿宋"/>
          <w:b w:val="0"/>
          <w:bCs/>
          <w:color w:val="000000"/>
          <w:kern w:val="0"/>
          <w:sz w:val="32"/>
          <w:szCs w:val="32"/>
          <w:lang w:val="en-US" w:eastAsia="zh-CN"/>
        </w:rPr>
      </w:pPr>
      <w:r>
        <w:rPr>
          <w:rFonts w:hint="eastAsia" w:ascii="黑体" w:hAnsi="黑体" w:eastAsia="黑体" w:cs="黑体"/>
          <w:b w:val="0"/>
          <w:bCs/>
          <w:color w:val="000000"/>
          <w:kern w:val="0"/>
          <w:sz w:val="32"/>
          <w:szCs w:val="32"/>
          <w:lang w:val="en-US" w:eastAsia="zh-CN"/>
        </w:rPr>
        <w:t xml:space="preserve">第三十六条  </w:t>
      </w:r>
      <w:r>
        <w:rPr>
          <w:rFonts w:hint="eastAsia" w:ascii="仿宋" w:hAnsi="仿宋" w:eastAsia="仿宋" w:cs="仿宋"/>
          <w:b w:val="0"/>
          <w:bCs/>
          <w:color w:val="000000"/>
          <w:kern w:val="0"/>
          <w:sz w:val="32"/>
          <w:szCs w:val="32"/>
          <w:lang w:val="en-US" w:eastAsia="zh-CN"/>
        </w:rPr>
        <w:t>政府规章有下列情形之一的，政府规章实施机关应当开展立法后评估。必要时，市司法行政部门可以会同实施机关开展评估： </w:t>
      </w:r>
    </w:p>
    <w:p>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仿宋" w:hAnsi="仿宋" w:eastAsia="仿宋" w:cs="仿宋"/>
          <w:b w:val="0"/>
          <w:bCs/>
          <w:color w:val="000000"/>
          <w:kern w:val="0"/>
          <w:sz w:val="32"/>
          <w:szCs w:val="32"/>
          <w:lang w:val="en-US" w:eastAsia="zh-CN"/>
        </w:rPr>
      </w:pPr>
      <w:r>
        <w:rPr>
          <w:rFonts w:hint="eastAsia" w:ascii="仿宋" w:hAnsi="仿宋" w:eastAsia="仿宋" w:cs="仿宋"/>
          <w:b w:val="0"/>
          <w:bCs/>
          <w:color w:val="000000"/>
          <w:kern w:val="0"/>
          <w:sz w:val="32"/>
          <w:szCs w:val="32"/>
          <w:lang w:val="en-US" w:eastAsia="zh-CN"/>
        </w:rPr>
        <w:t>（一）拟上升为地方性法规的； </w:t>
      </w:r>
    </w:p>
    <w:p>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仿宋" w:hAnsi="仿宋" w:eastAsia="仿宋" w:cs="仿宋"/>
          <w:b w:val="0"/>
          <w:bCs/>
          <w:color w:val="000000"/>
          <w:kern w:val="0"/>
          <w:sz w:val="32"/>
          <w:szCs w:val="32"/>
          <w:lang w:val="en-US" w:eastAsia="zh-CN"/>
        </w:rPr>
      </w:pPr>
      <w:r>
        <w:rPr>
          <w:rFonts w:hint="eastAsia" w:ascii="仿宋" w:hAnsi="仿宋" w:eastAsia="仿宋" w:cs="仿宋"/>
          <w:b w:val="0"/>
          <w:bCs/>
          <w:color w:val="000000"/>
          <w:kern w:val="0"/>
          <w:sz w:val="32"/>
          <w:szCs w:val="32"/>
          <w:lang w:val="en-US" w:eastAsia="zh-CN"/>
        </w:rPr>
        <w:t>（二）拟作出重大修改的；</w:t>
      </w:r>
    </w:p>
    <w:p>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仿宋" w:hAnsi="仿宋" w:eastAsia="仿宋" w:cs="仿宋"/>
          <w:b w:val="0"/>
          <w:bCs/>
          <w:color w:val="000000"/>
          <w:kern w:val="0"/>
          <w:sz w:val="32"/>
          <w:szCs w:val="32"/>
          <w:lang w:val="en-US" w:eastAsia="zh-CN"/>
        </w:rPr>
      </w:pPr>
      <w:r>
        <w:rPr>
          <w:rFonts w:hint="eastAsia" w:ascii="仿宋" w:hAnsi="仿宋" w:eastAsia="仿宋" w:cs="仿宋"/>
          <w:b w:val="0"/>
          <w:bCs/>
          <w:color w:val="000000"/>
          <w:kern w:val="0"/>
          <w:sz w:val="32"/>
          <w:szCs w:val="32"/>
          <w:lang w:val="en-US" w:eastAsia="zh-CN"/>
        </w:rPr>
        <w:t>（三）拟废止但有较大争议的； </w:t>
      </w:r>
    </w:p>
    <w:p>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仿宋" w:hAnsi="仿宋" w:eastAsia="仿宋" w:cs="仿宋"/>
          <w:b w:val="0"/>
          <w:bCs/>
          <w:color w:val="000000"/>
          <w:kern w:val="0"/>
          <w:sz w:val="32"/>
          <w:szCs w:val="32"/>
          <w:lang w:val="en-US" w:eastAsia="zh-CN"/>
        </w:rPr>
      </w:pPr>
      <w:r>
        <w:rPr>
          <w:rFonts w:hint="eastAsia" w:ascii="仿宋" w:hAnsi="仿宋" w:eastAsia="仿宋" w:cs="仿宋"/>
          <w:b w:val="0"/>
          <w:bCs/>
          <w:color w:val="000000"/>
          <w:kern w:val="0"/>
          <w:sz w:val="32"/>
          <w:szCs w:val="32"/>
          <w:lang w:val="en-US" w:eastAsia="zh-CN"/>
        </w:rPr>
        <w:t>（四）与经济社会发展或者公众利益密切相关，且实施满五年的；</w:t>
      </w:r>
    </w:p>
    <w:p>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仿宋" w:hAnsi="仿宋" w:eastAsia="仿宋" w:cs="仿宋"/>
          <w:b w:val="0"/>
          <w:bCs/>
          <w:color w:val="000000"/>
          <w:kern w:val="0"/>
          <w:sz w:val="32"/>
          <w:szCs w:val="32"/>
          <w:lang w:val="en-US" w:eastAsia="zh-CN"/>
        </w:rPr>
      </w:pPr>
      <w:r>
        <w:rPr>
          <w:rFonts w:hint="eastAsia" w:ascii="仿宋" w:hAnsi="仿宋" w:eastAsia="仿宋" w:cs="仿宋"/>
          <w:b w:val="0"/>
          <w:bCs/>
          <w:color w:val="000000"/>
          <w:kern w:val="0"/>
          <w:sz w:val="32"/>
          <w:szCs w:val="32"/>
          <w:lang w:val="en-US" w:eastAsia="zh-CN"/>
        </w:rPr>
        <w:t>（五）人大代表、政协委员以及社会公众反映问题较为集中的； </w:t>
      </w:r>
    </w:p>
    <w:p>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仿宋" w:hAnsi="仿宋" w:eastAsia="仿宋" w:cs="仿宋"/>
          <w:b w:val="0"/>
          <w:bCs/>
          <w:color w:val="000000"/>
          <w:kern w:val="0"/>
          <w:sz w:val="32"/>
          <w:szCs w:val="32"/>
          <w:lang w:val="en-US" w:eastAsia="zh-CN"/>
        </w:rPr>
      </w:pPr>
      <w:r>
        <w:rPr>
          <w:rFonts w:hint="eastAsia" w:ascii="仿宋" w:hAnsi="仿宋" w:eastAsia="仿宋" w:cs="仿宋"/>
          <w:b w:val="0"/>
          <w:bCs/>
          <w:color w:val="000000"/>
          <w:kern w:val="0"/>
          <w:sz w:val="32"/>
          <w:szCs w:val="32"/>
          <w:lang w:val="en-US" w:eastAsia="zh-CN"/>
        </w:rPr>
        <w:t>（六）其他需要评估的情形。</w:t>
      </w:r>
    </w:p>
    <w:p>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仿宋" w:hAnsi="仿宋" w:eastAsia="仿宋" w:cs="仿宋"/>
          <w:b w:val="0"/>
          <w:bCs/>
          <w:color w:val="000000"/>
          <w:kern w:val="0"/>
          <w:sz w:val="32"/>
          <w:szCs w:val="32"/>
          <w:lang w:val="en-US" w:eastAsia="zh-CN"/>
        </w:rPr>
      </w:pPr>
      <w:r>
        <w:rPr>
          <w:rFonts w:hint="eastAsia" w:ascii="黑体" w:hAnsi="黑体" w:eastAsia="黑体" w:cs="黑体"/>
          <w:b w:val="0"/>
          <w:bCs/>
          <w:color w:val="000000"/>
          <w:kern w:val="0"/>
          <w:sz w:val="32"/>
          <w:szCs w:val="32"/>
          <w:lang w:val="en-US" w:eastAsia="zh-CN"/>
        </w:rPr>
        <w:t xml:space="preserve">第三十七条  </w:t>
      </w:r>
      <w:r>
        <w:rPr>
          <w:rFonts w:hint="eastAsia" w:ascii="仿宋" w:hAnsi="仿宋" w:eastAsia="仿宋" w:cs="仿宋"/>
          <w:b w:val="0"/>
          <w:bCs/>
          <w:color w:val="000000"/>
          <w:kern w:val="0"/>
          <w:sz w:val="32"/>
          <w:szCs w:val="32"/>
          <w:lang w:val="en-US" w:eastAsia="zh-CN"/>
        </w:rPr>
        <w:t>政府规章实施机关或者市司法行政部门可以委托有关专家、教学科研单位、社会组织进行立法后评估。</w:t>
      </w:r>
    </w:p>
    <w:p>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仿宋" w:hAnsi="仿宋" w:eastAsia="仿宋" w:cs="仿宋"/>
          <w:b w:val="0"/>
          <w:bCs/>
          <w:color w:val="000000"/>
          <w:kern w:val="0"/>
          <w:sz w:val="32"/>
          <w:szCs w:val="32"/>
          <w:lang w:val="en-US" w:eastAsia="zh-CN"/>
        </w:rPr>
      </w:pPr>
      <w:r>
        <w:rPr>
          <w:rFonts w:hint="eastAsia" w:ascii="仿宋" w:hAnsi="仿宋" w:eastAsia="仿宋" w:cs="仿宋"/>
          <w:b w:val="0"/>
          <w:bCs/>
          <w:color w:val="000000"/>
          <w:kern w:val="0"/>
          <w:sz w:val="32"/>
          <w:szCs w:val="32"/>
          <w:lang w:val="en-US" w:eastAsia="zh-CN"/>
        </w:rPr>
        <w:t>因上位法调整或者遇到紧急情况需要修改政府规章的，可以不开展立法后评估。</w:t>
      </w:r>
    </w:p>
    <w:p>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仿宋" w:hAnsi="仿宋" w:eastAsia="仿宋" w:cs="仿宋"/>
          <w:b w:val="0"/>
          <w:bCs/>
          <w:color w:val="000000"/>
          <w:kern w:val="0"/>
          <w:sz w:val="32"/>
          <w:szCs w:val="32"/>
          <w:lang w:val="en-US" w:eastAsia="zh-CN"/>
        </w:rPr>
      </w:pPr>
      <w:r>
        <w:rPr>
          <w:rFonts w:hint="eastAsia" w:ascii="黑体" w:hAnsi="黑体" w:eastAsia="黑体" w:cs="黑体"/>
          <w:b w:val="0"/>
          <w:bCs/>
          <w:color w:val="000000"/>
          <w:kern w:val="0"/>
          <w:sz w:val="32"/>
          <w:szCs w:val="32"/>
          <w:lang w:val="en-US" w:eastAsia="zh-CN"/>
        </w:rPr>
        <w:t xml:space="preserve">第三十八条  </w:t>
      </w:r>
      <w:r>
        <w:rPr>
          <w:rFonts w:hint="eastAsia" w:ascii="仿宋" w:hAnsi="仿宋" w:eastAsia="仿宋" w:cs="仿宋"/>
          <w:b w:val="0"/>
          <w:bCs/>
          <w:color w:val="000000"/>
          <w:kern w:val="0"/>
          <w:sz w:val="32"/>
          <w:szCs w:val="32"/>
          <w:lang w:val="en-US" w:eastAsia="zh-CN"/>
        </w:rPr>
        <w:t>立法后评估应当对政府规章的立法质量、实施绩效、存在问题以及影响等进行调查和评价，提出继续实施、修改或者废止的建议，形成立法后评估报告。</w:t>
      </w:r>
    </w:p>
    <w:p>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仿宋" w:hAnsi="仿宋" w:eastAsia="仿宋" w:cs="仿宋"/>
          <w:b w:val="0"/>
          <w:bCs/>
          <w:color w:val="000000"/>
          <w:kern w:val="0"/>
          <w:sz w:val="32"/>
          <w:szCs w:val="32"/>
          <w:lang w:val="en-US" w:eastAsia="zh-CN"/>
        </w:rPr>
      </w:pPr>
      <w:r>
        <w:rPr>
          <w:rFonts w:hint="eastAsia" w:ascii="黑体" w:hAnsi="黑体" w:eastAsia="黑体" w:cs="黑体"/>
          <w:b w:val="0"/>
          <w:bCs/>
          <w:color w:val="000000"/>
          <w:kern w:val="0"/>
          <w:sz w:val="32"/>
          <w:szCs w:val="32"/>
          <w:lang w:val="en-US" w:eastAsia="zh-CN"/>
        </w:rPr>
        <w:t xml:space="preserve">第三十九条  </w:t>
      </w:r>
      <w:r>
        <w:rPr>
          <w:rFonts w:hint="eastAsia" w:ascii="仿宋" w:hAnsi="仿宋" w:eastAsia="仿宋" w:cs="仿宋"/>
          <w:b w:val="0"/>
          <w:bCs/>
          <w:color w:val="000000"/>
          <w:kern w:val="0"/>
          <w:sz w:val="32"/>
          <w:szCs w:val="32"/>
          <w:lang w:val="en-US" w:eastAsia="zh-CN"/>
        </w:rPr>
        <w:t>市人民政府应当定期组织对政府规章进行清理，或者根据国家、自治区的相关要求，开展专项清理。</w:t>
      </w:r>
    </w:p>
    <w:p>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仿宋" w:hAnsi="仿宋" w:eastAsia="仿宋" w:cs="仿宋"/>
          <w:b w:val="0"/>
          <w:bCs/>
          <w:color w:val="000000"/>
          <w:kern w:val="0"/>
          <w:sz w:val="32"/>
          <w:szCs w:val="32"/>
          <w:lang w:val="en-US" w:eastAsia="zh-CN"/>
        </w:rPr>
      </w:pPr>
      <w:r>
        <w:rPr>
          <w:rFonts w:hint="eastAsia" w:ascii="仿宋" w:hAnsi="仿宋" w:eastAsia="仿宋" w:cs="仿宋"/>
          <w:b w:val="0"/>
          <w:bCs/>
          <w:color w:val="000000"/>
          <w:kern w:val="0"/>
          <w:sz w:val="32"/>
          <w:szCs w:val="32"/>
          <w:lang w:val="en-US" w:eastAsia="zh-CN"/>
        </w:rPr>
        <w:t>政府规章有下列情形之一的，起草单位应当及时向市人民政府提出修改、废止的建议： </w:t>
      </w:r>
    </w:p>
    <w:p>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仿宋" w:hAnsi="仿宋" w:eastAsia="仿宋" w:cs="仿宋"/>
          <w:b w:val="0"/>
          <w:bCs/>
          <w:color w:val="000000"/>
          <w:kern w:val="0"/>
          <w:sz w:val="32"/>
          <w:szCs w:val="32"/>
          <w:lang w:val="en-US" w:eastAsia="zh-CN"/>
        </w:rPr>
      </w:pPr>
      <w:r>
        <w:rPr>
          <w:rFonts w:hint="eastAsia" w:ascii="仿宋" w:hAnsi="仿宋" w:eastAsia="仿宋" w:cs="仿宋"/>
          <w:b w:val="0"/>
          <w:bCs/>
          <w:color w:val="000000"/>
          <w:kern w:val="0"/>
          <w:sz w:val="32"/>
          <w:szCs w:val="32"/>
          <w:lang w:val="en-US" w:eastAsia="zh-CN"/>
        </w:rPr>
        <w:t>（一）与新制定的上位法抵触或者所依据的上位法已经修改、废止的；</w:t>
      </w:r>
    </w:p>
    <w:p>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仿宋" w:hAnsi="仿宋" w:eastAsia="仿宋" w:cs="仿宋"/>
          <w:b w:val="0"/>
          <w:bCs/>
          <w:color w:val="000000"/>
          <w:kern w:val="0"/>
          <w:sz w:val="32"/>
          <w:szCs w:val="32"/>
          <w:lang w:val="en-US" w:eastAsia="zh-CN"/>
        </w:rPr>
      </w:pPr>
      <w:r>
        <w:rPr>
          <w:rFonts w:hint="eastAsia" w:ascii="仿宋" w:hAnsi="仿宋" w:eastAsia="仿宋" w:cs="仿宋"/>
          <w:b w:val="0"/>
          <w:bCs/>
          <w:color w:val="000000"/>
          <w:kern w:val="0"/>
          <w:sz w:val="32"/>
          <w:szCs w:val="32"/>
          <w:lang w:val="en-US" w:eastAsia="zh-CN"/>
        </w:rPr>
        <w:t>（二）主要内容被新公布的法律、法规替代的；</w:t>
      </w:r>
    </w:p>
    <w:p>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仿宋" w:hAnsi="仿宋" w:eastAsia="仿宋" w:cs="仿宋"/>
          <w:b w:val="0"/>
          <w:bCs/>
          <w:color w:val="000000"/>
          <w:kern w:val="0"/>
          <w:sz w:val="32"/>
          <w:szCs w:val="32"/>
          <w:lang w:val="en-US" w:eastAsia="zh-CN"/>
        </w:rPr>
      </w:pPr>
      <w:r>
        <w:rPr>
          <w:rFonts w:hint="eastAsia" w:ascii="仿宋" w:hAnsi="仿宋" w:eastAsia="仿宋" w:cs="仿宋"/>
          <w:b w:val="0"/>
          <w:bCs/>
          <w:color w:val="000000"/>
          <w:kern w:val="0"/>
          <w:sz w:val="32"/>
          <w:szCs w:val="32"/>
          <w:lang w:val="en-US" w:eastAsia="zh-CN"/>
        </w:rPr>
        <w:t>（三）调整对象已经消失或者发生变化的；</w:t>
      </w:r>
    </w:p>
    <w:p>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仿宋" w:hAnsi="仿宋" w:eastAsia="仿宋" w:cs="仿宋"/>
          <w:b w:val="0"/>
          <w:bCs/>
          <w:color w:val="000000"/>
          <w:kern w:val="0"/>
          <w:sz w:val="32"/>
          <w:szCs w:val="32"/>
          <w:lang w:val="en-US" w:eastAsia="zh-CN"/>
        </w:rPr>
      </w:pPr>
      <w:r>
        <w:rPr>
          <w:rFonts w:hint="eastAsia" w:ascii="仿宋" w:hAnsi="仿宋" w:eastAsia="仿宋" w:cs="仿宋"/>
          <w:b w:val="0"/>
          <w:bCs/>
          <w:color w:val="000000"/>
          <w:kern w:val="0"/>
          <w:sz w:val="32"/>
          <w:szCs w:val="32"/>
          <w:lang w:val="en-US" w:eastAsia="zh-CN"/>
        </w:rPr>
        <w:t>（四）实施主体发生变化的；</w:t>
      </w:r>
    </w:p>
    <w:p>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仿宋" w:hAnsi="仿宋" w:eastAsia="仿宋" w:cs="仿宋"/>
          <w:b w:val="0"/>
          <w:bCs/>
          <w:color w:val="000000"/>
          <w:kern w:val="0"/>
          <w:sz w:val="32"/>
          <w:szCs w:val="32"/>
          <w:lang w:val="en-US" w:eastAsia="zh-CN"/>
        </w:rPr>
      </w:pPr>
      <w:r>
        <w:rPr>
          <w:rFonts w:hint="eastAsia" w:ascii="仿宋" w:hAnsi="仿宋" w:eastAsia="仿宋" w:cs="仿宋"/>
          <w:b w:val="0"/>
          <w:bCs/>
          <w:color w:val="000000"/>
          <w:kern w:val="0"/>
          <w:sz w:val="32"/>
          <w:szCs w:val="32"/>
          <w:lang w:val="en-US" w:eastAsia="zh-CN"/>
        </w:rPr>
        <w:t>（五）不适应全面深化改革和经济社会发展需要的；</w:t>
      </w:r>
    </w:p>
    <w:p>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仿宋" w:hAnsi="仿宋" w:eastAsia="仿宋" w:cs="仿宋"/>
          <w:b w:val="0"/>
          <w:bCs/>
          <w:color w:val="000000"/>
          <w:kern w:val="0"/>
          <w:sz w:val="32"/>
          <w:szCs w:val="32"/>
          <w:lang w:val="en-US" w:eastAsia="zh-CN"/>
        </w:rPr>
      </w:pPr>
      <w:r>
        <w:rPr>
          <w:rFonts w:hint="eastAsia" w:ascii="仿宋" w:hAnsi="仿宋" w:eastAsia="仿宋" w:cs="仿宋"/>
          <w:b w:val="0"/>
          <w:bCs/>
          <w:color w:val="000000"/>
          <w:kern w:val="0"/>
          <w:sz w:val="32"/>
          <w:szCs w:val="32"/>
          <w:lang w:val="en-US" w:eastAsia="zh-CN"/>
        </w:rPr>
        <w:t>（六）其他应当修改、废止的情形。</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color w:val="000000"/>
          <w:kern w:val="0"/>
          <w:sz w:val="32"/>
          <w:szCs w:val="32"/>
          <w:lang w:val="en-US" w:eastAsia="zh-CN"/>
        </w:rPr>
      </w:pPr>
      <w:r>
        <w:rPr>
          <w:rFonts w:hint="eastAsia" w:ascii="仿宋" w:hAnsi="仿宋" w:eastAsia="仿宋" w:cs="仿宋"/>
          <w:b w:val="0"/>
          <w:bCs/>
          <w:color w:val="000000"/>
          <w:kern w:val="0"/>
          <w:sz w:val="32"/>
          <w:szCs w:val="32"/>
          <w:lang w:val="en-US" w:eastAsia="zh-CN"/>
        </w:rPr>
        <w:t>政府规章清理由起草单位或者实施机关提出清理意见，经市司法行政部门审查后报请市人民政府审定。</w:t>
      </w:r>
    </w:p>
    <w:p>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仿宋" w:hAnsi="仿宋" w:eastAsia="仿宋" w:cs="仿宋"/>
          <w:b w:val="0"/>
          <w:bCs/>
          <w:color w:val="000000"/>
          <w:kern w:val="0"/>
          <w:sz w:val="32"/>
          <w:szCs w:val="32"/>
          <w:lang w:val="en-US" w:eastAsia="zh-CN"/>
        </w:rPr>
      </w:pPr>
      <w:r>
        <w:rPr>
          <w:rFonts w:hint="eastAsia" w:ascii="仿宋" w:hAnsi="仿宋" w:eastAsia="仿宋" w:cs="仿宋"/>
          <w:b w:val="0"/>
          <w:bCs/>
          <w:color w:val="000000"/>
          <w:kern w:val="0"/>
          <w:sz w:val="32"/>
          <w:szCs w:val="32"/>
          <w:lang w:val="en-US" w:eastAsia="zh-CN"/>
        </w:rPr>
        <w:t>　</w:t>
      </w:r>
    </w:p>
    <w:p>
      <w:pPr>
        <w:keepNext w:val="0"/>
        <w:keepLines w:val="0"/>
        <w:pageBreakBefore w:val="0"/>
        <w:widowControl w:val="0"/>
        <w:kinsoku/>
        <w:wordWrap/>
        <w:overflowPunct/>
        <w:topLinePunct w:val="0"/>
        <w:autoSpaceDE/>
        <w:autoSpaceDN/>
        <w:bidi w:val="0"/>
        <w:adjustRightInd/>
        <w:snapToGrid/>
        <w:ind w:left="0" w:leftChars="0" w:firstLine="640" w:firstLineChars="200"/>
        <w:jc w:val="center"/>
        <w:textAlignment w:val="auto"/>
        <w:rPr>
          <w:rFonts w:hint="eastAsia" w:ascii="仿宋" w:hAnsi="仿宋" w:eastAsia="仿宋" w:cs="仿宋"/>
          <w:b w:val="0"/>
          <w:bCs/>
          <w:color w:val="000000"/>
          <w:kern w:val="0"/>
          <w:sz w:val="32"/>
          <w:szCs w:val="32"/>
          <w:lang w:val="en-US" w:eastAsia="zh-CN"/>
        </w:rPr>
      </w:pPr>
      <w:r>
        <w:rPr>
          <w:rFonts w:hint="eastAsia" w:ascii="黑体" w:hAnsi="黑体" w:eastAsia="黑体" w:cs="黑体"/>
          <w:b w:val="0"/>
          <w:bCs/>
          <w:color w:val="000000"/>
          <w:kern w:val="0"/>
          <w:sz w:val="32"/>
          <w:szCs w:val="32"/>
          <w:lang w:val="en-US" w:eastAsia="zh-CN"/>
        </w:rPr>
        <w:t>第七章 附  则</w:t>
      </w:r>
    </w:p>
    <w:p>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黑体" w:hAnsi="黑体" w:eastAsia="黑体" w:cs="黑体"/>
          <w:b w:val="0"/>
          <w:bCs/>
          <w:color w:val="000000"/>
          <w:kern w:val="0"/>
          <w:sz w:val="32"/>
          <w:szCs w:val="32"/>
          <w:lang w:val="en-US" w:eastAsia="zh-CN"/>
        </w:rPr>
      </w:pPr>
    </w:p>
    <w:p>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仿宋" w:hAnsi="仿宋" w:eastAsia="仿宋" w:cs="仿宋"/>
          <w:b w:val="0"/>
          <w:bCs/>
          <w:color w:val="000000"/>
          <w:kern w:val="0"/>
          <w:sz w:val="32"/>
          <w:szCs w:val="32"/>
          <w:lang w:val="en-US" w:eastAsia="zh-CN"/>
        </w:rPr>
      </w:pPr>
      <w:r>
        <w:rPr>
          <w:rFonts w:hint="eastAsia" w:ascii="黑体" w:hAnsi="黑体" w:eastAsia="黑体" w:cs="黑体"/>
          <w:b w:val="0"/>
          <w:bCs/>
          <w:color w:val="000000"/>
          <w:kern w:val="0"/>
          <w:sz w:val="32"/>
          <w:szCs w:val="32"/>
          <w:lang w:val="en-US" w:eastAsia="zh-CN"/>
        </w:rPr>
        <w:t xml:space="preserve">第四十条  </w:t>
      </w:r>
      <w:r>
        <w:rPr>
          <w:rFonts w:hint="eastAsia" w:ascii="仿宋" w:hAnsi="仿宋" w:eastAsia="仿宋" w:cs="仿宋"/>
          <w:b w:val="0"/>
          <w:bCs/>
          <w:color w:val="000000"/>
          <w:kern w:val="0"/>
          <w:sz w:val="32"/>
          <w:szCs w:val="32"/>
          <w:lang w:val="en-US" w:eastAsia="zh-CN"/>
        </w:rPr>
        <w:t>政府规章的修改、废止程序适用本规定。</w:t>
      </w:r>
    </w:p>
    <w:p>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仿宋" w:hAnsi="仿宋" w:eastAsia="仿宋" w:cs="仿宋"/>
          <w:b w:val="0"/>
          <w:bCs/>
          <w:color w:val="000000"/>
          <w:kern w:val="0"/>
          <w:sz w:val="32"/>
          <w:szCs w:val="32"/>
          <w:lang w:val="en-US" w:eastAsia="zh-CN"/>
        </w:rPr>
      </w:pPr>
      <w:r>
        <w:rPr>
          <w:rFonts w:hint="eastAsia" w:ascii="黑体" w:hAnsi="黑体" w:eastAsia="黑体" w:cs="黑体"/>
          <w:b w:val="0"/>
          <w:bCs/>
          <w:color w:val="000000"/>
          <w:kern w:val="0"/>
          <w:sz w:val="32"/>
          <w:szCs w:val="32"/>
          <w:lang w:val="en-US" w:eastAsia="zh-CN"/>
        </w:rPr>
        <w:t xml:space="preserve">第四十一条  </w:t>
      </w:r>
      <w:r>
        <w:rPr>
          <w:rFonts w:hint="eastAsia" w:ascii="仿宋" w:hAnsi="仿宋" w:eastAsia="仿宋" w:cs="仿宋"/>
          <w:b w:val="0"/>
          <w:bCs/>
          <w:color w:val="000000"/>
          <w:kern w:val="0"/>
          <w:sz w:val="32"/>
          <w:szCs w:val="32"/>
          <w:lang w:val="en-US" w:eastAsia="zh-CN"/>
        </w:rPr>
        <w:t>本规定自2021年1月1日起施行。</w:t>
      </w:r>
    </w:p>
    <w:sectPr>
      <w:headerReference r:id="rId3" w:type="default"/>
      <w:footerReference r:id="rId4" w:type="default"/>
      <w:pgSz w:w="11906" w:h="16838"/>
      <w:pgMar w:top="1962" w:right="1474" w:bottom="1848"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sans-serif">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pPr>
      <w:pStyle w:val="4"/>
      <w:wordWrap w:val="0"/>
      <w:ind w:left="4788" w:leftChars="2280" w:firstLine="6400" w:firstLineChars="2000"/>
      <w:jc w:val="righ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eastAsia="仿宋"/>
        <w:color w:val="FAFAFA"/>
        <w:sz w:val="32"/>
        <w:szCs w:val="48"/>
        <w:lang w:val="en-US" w:eastAsia="zh-CN"/>
      </w:rPr>
      <w:t>X</w:t>
    </w:r>
    <w:r>
      <w:rPr>
        <w:rFonts w:hint="eastAsia" w:ascii="宋体" w:hAnsi="宋体" w:eastAsia="宋体" w:cs="宋体"/>
        <w:b/>
        <w:bCs/>
        <w:color w:val="005192"/>
        <w:sz w:val="28"/>
        <w:szCs w:val="44"/>
        <w:lang w:val="en-US" w:eastAsia="zh-CN"/>
      </w:rPr>
      <w:t xml:space="preserve">内蒙古自治区人民政府发布     </w:t>
    </w:r>
  </w:p>
  <w:p>
    <w:pPr>
      <w:pStyle w:val="4"/>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pPr>
      <w:pStyle w:val="4"/>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val="en-US" w:eastAsia="zh-CN"/>
      </w:rPr>
      <w:t>内蒙古自治区人民政府</w:t>
    </w:r>
    <w:r>
      <w:rPr>
        <w:rFonts w:hint="eastAsia" w:ascii="宋体" w:hAnsi="宋体" w:eastAsia="宋体" w:cs="宋体"/>
        <w:b/>
        <w:bCs/>
        <w:color w:val="005192"/>
        <w:sz w:val="32"/>
        <w:szCs w:val="32"/>
        <w:lang w:val="en-US" w:eastAsia="zh-CN"/>
      </w:rPr>
      <w:t>规章</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19E71BD"/>
    <w:rsid w:val="01C54B55"/>
    <w:rsid w:val="030767A5"/>
    <w:rsid w:val="03DA3C41"/>
    <w:rsid w:val="046E3991"/>
    <w:rsid w:val="04B679C3"/>
    <w:rsid w:val="074402CA"/>
    <w:rsid w:val="080F63D8"/>
    <w:rsid w:val="09150EEA"/>
    <w:rsid w:val="09341458"/>
    <w:rsid w:val="098552F6"/>
    <w:rsid w:val="0AA902D0"/>
    <w:rsid w:val="0B0912D7"/>
    <w:rsid w:val="0CFA3905"/>
    <w:rsid w:val="0D0C2165"/>
    <w:rsid w:val="152D2DCA"/>
    <w:rsid w:val="18E90CD1"/>
    <w:rsid w:val="1C07361D"/>
    <w:rsid w:val="1DEC284C"/>
    <w:rsid w:val="1E6523AC"/>
    <w:rsid w:val="22255619"/>
    <w:rsid w:val="22440422"/>
    <w:rsid w:val="22A75E85"/>
    <w:rsid w:val="2346027B"/>
    <w:rsid w:val="25503F25"/>
    <w:rsid w:val="25D00F43"/>
    <w:rsid w:val="26A06E73"/>
    <w:rsid w:val="2C0F1F40"/>
    <w:rsid w:val="2F191EB9"/>
    <w:rsid w:val="2F7E0AA6"/>
    <w:rsid w:val="2FC55B9D"/>
    <w:rsid w:val="318019D6"/>
    <w:rsid w:val="31A15F24"/>
    <w:rsid w:val="36BE32A9"/>
    <w:rsid w:val="392C39C5"/>
    <w:rsid w:val="395347B5"/>
    <w:rsid w:val="39A232A0"/>
    <w:rsid w:val="39E745AA"/>
    <w:rsid w:val="3B5A6BBB"/>
    <w:rsid w:val="3EDA13A6"/>
    <w:rsid w:val="42F058B7"/>
    <w:rsid w:val="436109F6"/>
    <w:rsid w:val="441A38D4"/>
    <w:rsid w:val="46FC5C72"/>
    <w:rsid w:val="47307948"/>
    <w:rsid w:val="48546813"/>
    <w:rsid w:val="4BC77339"/>
    <w:rsid w:val="4C687B84"/>
    <w:rsid w:val="4C9236C5"/>
    <w:rsid w:val="4E320449"/>
    <w:rsid w:val="505C172E"/>
    <w:rsid w:val="52F46F0B"/>
    <w:rsid w:val="53D8014D"/>
    <w:rsid w:val="55E064E0"/>
    <w:rsid w:val="572C6D10"/>
    <w:rsid w:val="5A44753A"/>
    <w:rsid w:val="5DC34279"/>
    <w:rsid w:val="608816D1"/>
    <w:rsid w:val="60EF4E7F"/>
    <w:rsid w:val="637D4435"/>
    <w:rsid w:val="64D96029"/>
    <w:rsid w:val="65CD45B0"/>
    <w:rsid w:val="665233C1"/>
    <w:rsid w:val="696574CD"/>
    <w:rsid w:val="6A6F0679"/>
    <w:rsid w:val="6AC304E5"/>
    <w:rsid w:val="6AD9688B"/>
    <w:rsid w:val="6D0E3F22"/>
    <w:rsid w:val="73D7228F"/>
    <w:rsid w:val="748479A8"/>
    <w:rsid w:val="762F50EB"/>
    <w:rsid w:val="766F2C9E"/>
    <w:rsid w:val="76876CD5"/>
    <w:rsid w:val="7A7C6425"/>
    <w:rsid w:val="7ACE5D55"/>
    <w:rsid w:val="7C9011D9"/>
    <w:rsid w:val="7CB81B01"/>
    <w:rsid w:val="7DC651C5"/>
    <w:rsid w:val="7FCC283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6">
    <w:name w:val="Table Grid"/>
    <w:basedOn w:val="5"/>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5833</Words>
  <Characters>5847</Characters>
  <Lines>1</Lines>
  <Paragraphs>1</Paragraphs>
  <TotalTime>83</TotalTime>
  <ScaleCrop>false</ScaleCrop>
  <LinksUpToDate>false</LinksUpToDate>
  <CharactersWithSpaces>5998</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2021-09-09T02:41:00Z</dcterms:created>
  <dc:creator>t</dc:creator>
  <cp:lastModifiedBy>鱼</cp:lastModifiedBy>
  <cp:lastPrinted>2021-10-26T03:30:00Z</cp:lastPrinted>
  <dcterms:modified xsi:type="dcterms:W3CDTF">2021-12-29T07:59:55Z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5E640F174693446B9617485D994C80BE</vt:lpwstr>
  </property>
</Properties>
</file>