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F8EC0">
      <w:pPr>
        <w:jc w:val="center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赤峰市人民政府关于公布2021年度市政府重大行政决策事项目录的通知</w:t>
      </w:r>
    </w:p>
    <w:p w14:paraId="79A97AA6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赤政发[2021]54号</w:t>
      </w:r>
    </w:p>
    <w:p w14:paraId="00547DF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各旗县区人民政府，市直各委办局：</w:t>
      </w:r>
    </w:p>
    <w:p w14:paraId="67ABBB7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　　为健全科学、民主、依法决策机制，提高决策质量和效率，根据《重大行政决策程序暂行条例》《内蒙古自治区重大行政决策程序规定》《赤峰市重大行政决策程序规定》等精神，市政府编制了《2021年度赤峰市人民政府重大行政决策事项目录》，经市委同意，现予公布，并就有关事项通知如下:</w:t>
      </w:r>
    </w:p>
    <w:p w14:paraId="269DEC4B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　　一、列入目录的重大行政决策事项，承办单位须严格落实公众参与、专家论证、风险评估、合法性审查、集体讨论决策等程序，确保程序正当、过程公开、责任明确。</w:t>
      </w:r>
    </w:p>
    <w:p w14:paraId="11FE7F2D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　　二、各承办单位要重视重大行政决策的档案管理，对决策立项和决策过程中形成的程序证明材料及时整理归档，实现重大行政决策全过程记录。</w:t>
      </w:r>
    </w:p>
    <w:p w14:paraId="51666C8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　　三、决策实施满一年，各承办单位应当按规定对决策执行情况进行评估，并向市政府作出书面报告。</w:t>
      </w:r>
    </w:p>
    <w:p w14:paraId="355E875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　　附件：2021年度赤峰市人民政府重大行政决策事项目录</w:t>
      </w:r>
    </w:p>
    <w:p w14:paraId="48DEE7E8">
      <w:pPr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                                                                                                                </w:t>
      </w:r>
      <w:bookmarkStart w:id="0" w:name="_GoBack"/>
      <w:bookmarkEnd w:id="0"/>
      <w:r>
        <w:rPr>
          <w:rFonts w:hint="eastAsia" w:ascii="微软雅黑" w:hAnsi="微软雅黑" w:eastAsia="微软雅黑" w:cs="微软雅黑"/>
        </w:rPr>
        <w:t>2021年7月5日</w:t>
      </w:r>
    </w:p>
    <w:p w14:paraId="540CFFA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　　（此件公开发布）</w:t>
      </w:r>
    </w:p>
    <w:p w14:paraId="20E90296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5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2026-07-20T08:13:49Z</dcterms:created>
  <dc:creator>zgr</dc:creator>
  <cp:lastModifiedBy>瞬的爱</cp:lastModifiedBy>
  <dcterms:modified xsi:type="dcterms:W3CDTF">2026-07-20T08:14:58Z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eyJoZGlkIjoiNmJiNzk3MWYzNDI3MDZlZWQ0NjFmNTVjNTFiZjZhMzMiLCJ1c2VySWQiOiIxNjcwNDc1Nzk4In0=</vt:lpwstr>
  </property>
  <property fmtid="{D5CDD505-2E9C-101B-9397-08002B2CF9AE}" pid="4" name="ICV">
    <vt:lpwstr>CB42366165B446B9B8E5FC19E0C41D73_12</vt:lpwstr>
  </property>
</Properties>
</file>