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8C0401">
      <w:pPr>
        <w:adjustRightInd w:val="0"/>
        <w:snapToGrid w:val="0"/>
        <w:spacing w:line="520" w:lineRule="exact"/>
        <w:rPr>
          <w:rFonts w:hint="eastAsia"/>
          <w:sz w:val="44"/>
        </w:rPr>
      </w:pPr>
    </w:p>
    <w:p w14:paraId="44167B2F">
      <w:pPr>
        <w:adjustRightInd w:val="0"/>
        <w:snapToGrid w:val="0"/>
        <w:spacing w:line="520" w:lineRule="exact"/>
        <w:rPr>
          <w:rFonts w:hint="eastAsia"/>
          <w:sz w:val="44"/>
        </w:rPr>
      </w:pPr>
    </w:p>
    <w:p w14:paraId="262C6576">
      <w:pPr>
        <w:adjustRightInd w:val="0"/>
        <w:snapToGrid w:val="0"/>
        <w:spacing w:line="520" w:lineRule="exact"/>
        <w:rPr>
          <w:rFonts w:hint="eastAsia"/>
          <w:sz w:val="44"/>
        </w:rPr>
      </w:pPr>
      <w:bookmarkStart w:id="0" w:name="缓急"/>
      <w:bookmarkEnd w:id="0"/>
      <w:r>
        <w:rPr>
          <w:sz w:val="44"/>
        </w:rPr>
        <w:t xml:space="preserve"> </w:t>
      </w:r>
    </w:p>
    <w:p w14:paraId="1D486296">
      <w:pPr>
        <w:adjustRightInd w:val="0"/>
        <w:snapToGrid w:val="0"/>
        <w:spacing w:line="520" w:lineRule="exact"/>
        <w:rPr>
          <w:rFonts w:hint="eastAsia" w:ascii="黑体" w:eastAsia="黑体"/>
          <w:sz w:val="32"/>
          <w:szCs w:val="32"/>
        </w:rPr>
      </w:pPr>
    </w:p>
    <w:p w14:paraId="5DB8A27B">
      <w:pPr>
        <w:adjustRightInd w:val="0"/>
        <w:snapToGrid w:val="0"/>
        <w:spacing w:line="520" w:lineRule="exact"/>
        <w:rPr>
          <w:rFonts w:hint="eastAsia"/>
        </w:rPr>
      </w:pPr>
    </w:p>
    <w:p w14:paraId="1A4A4FE9">
      <w:pPr>
        <w:tabs>
          <w:tab w:val="left" w:pos="5529"/>
        </w:tabs>
        <w:adjustRightInd w:val="0"/>
        <w:snapToGrid w:val="0"/>
        <w:spacing w:line="360" w:lineRule="auto"/>
        <w:ind w:left="-338" w:leftChars="-203" w:right="-483" w:rightChars="-230" w:hanging="88" w:hangingChars="134"/>
        <w:jc w:val="center"/>
        <w:rPr>
          <w:rFonts w:hint="eastAsia" w:ascii="宋体" w:hAnsi="宋体"/>
          <w:b/>
          <w:color w:val="FF0000"/>
          <w:spacing w:val="-20"/>
          <w:w w:val="50"/>
          <w:szCs w:val="21"/>
        </w:rPr>
      </w:pPr>
      <w:r>
        <w:rPr>
          <w:rFonts w:ascii="宋体" w:hAnsi="宋体"/>
          <w:b/>
          <w:color w:val="FF0000"/>
          <w:spacing w:val="-20"/>
          <w:w w:val="50"/>
          <w:szCs w:val="21"/>
        </w:rPr>
        <w:drawing>
          <wp:inline distT="0" distB="0" distL="114300" distR="114300">
            <wp:extent cx="5878195" cy="1628775"/>
            <wp:effectExtent l="0" t="0" r="8255" b="9525"/>
            <wp:docPr id="1" name="图片 1" descr="政府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政府令"/>
                    <pic:cNvPicPr>
                      <a:picLocks noChangeAspect="1"/>
                    </pic:cNvPicPr>
                  </pic:nvPicPr>
                  <pic:blipFill>
                    <a:blip r:embed="rId8"/>
                    <a:stretch>
                      <a:fillRect/>
                    </a:stretch>
                  </pic:blipFill>
                  <pic:spPr>
                    <a:xfrm>
                      <a:off x="0" y="0"/>
                      <a:ext cx="5878195" cy="1628775"/>
                    </a:xfrm>
                    <a:prstGeom prst="rect">
                      <a:avLst/>
                    </a:prstGeom>
                    <a:noFill/>
                    <a:ln>
                      <a:noFill/>
                    </a:ln>
                  </pic:spPr>
                </pic:pic>
              </a:graphicData>
            </a:graphic>
          </wp:inline>
        </w:drawing>
      </w:r>
    </w:p>
    <w:p w14:paraId="1E5E8E81">
      <w:pPr>
        <w:adjustRightInd w:val="0"/>
        <w:snapToGrid w:val="0"/>
        <w:spacing w:line="360" w:lineRule="auto"/>
        <w:jc w:val="center"/>
        <w:rPr>
          <w:rFonts w:hint="eastAsia" w:ascii="宋体" w:hAnsi="宋体"/>
          <w:b/>
          <w:color w:val="FF0000"/>
          <w:spacing w:val="-20"/>
          <w:w w:val="50"/>
          <w:sz w:val="32"/>
          <w:szCs w:val="32"/>
        </w:rPr>
      </w:pPr>
    </w:p>
    <w:p w14:paraId="28EC1203">
      <w:pPr>
        <w:pStyle w:val="7"/>
        <w:shd w:val="clear" w:color="auto" w:fill="FFFFFF"/>
        <w:spacing w:line="600" w:lineRule="exact"/>
        <w:jc w:val="center"/>
        <w:rPr>
          <w:rFonts w:ascii="仿宋_GB2312" w:eastAsia="仿宋_GB2312"/>
          <w:sz w:val="32"/>
          <w:szCs w:val="44"/>
        </w:rPr>
      </w:pPr>
      <w:bookmarkStart w:id="1" w:name="_Toc4137315"/>
      <w:bookmarkStart w:id="2" w:name="_Toc530726424"/>
      <w:bookmarkStart w:id="3" w:name="_Toc4137320"/>
      <w:bookmarkStart w:id="4" w:name="_Toc492476767"/>
      <w:bookmarkStart w:id="5" w:name="_Toc529543137"/>
      <w:r>
        <w:rPr>
          <w:rFonts w:hint="eastAsia" w:ascii="仿宋_GB2312" w:eastAsia="仿宋_GB2312"/>
          <w:sz w:val="32"/>
          <w:szCs w:val="44"/>
        </w:rPr>
        <w:t>第 2 号</w:t>
      </w:r>
    </w:p>
    <w:p w14:paraId="40472C1D">
      <w:pPr>
        <w:pStyle w:val="7"/>
        <w:shd w:val="clear" w:color="auto" w:fill="FFFFFF"/>
        <w:spacing w:beforeAutospacing="0" w:afterAutospacing="0" w:line="600" w:lineRule="exact"/>
        <w:rPr>
          <w:rFonts w:ascii="方正小标宋简体" w:eastAsia="方正小标宋简体"/>
          <w:sz w:val="44"/>
          <w:szCs w:val="44"/>
        </w:rPr>
      </w:pPr>
    </w:p>
    <w:p w14:paraId="3A4DF3C7">
      <w:pPr>
        <w:pStyle w:val="7"/>
        <w:shd w:val="clear" w:color="auto" w:fill="FFFFFF"/>
        <w:spacing w:beforeAutospacing="0" w:afterAutospacing="0"/>
        <w:ind w:firstLine="640" w:firstLineChars="200"/>
        <w:jc w:val="both"/>
        <w:rPr>
          <w:rFonts w:ascii="仿宋_GB2312" w:eastAsia="仿宋_GB2312"/>
          <w:sz w:val="32"/>
          <w:szCs w:val="32"/>
        </w:rPr>
      </w:pPr>
      <w:r>
        <w:rPr>
          <w:rFonts w:hint="eastAsia" w:ascii="仿宋_GB2312" w:eastAsia="仿宋_GB2312"/>
          <w:sz w:val="32"/>
          <w:szCs w:val="32"/>
        </w:rPr>
        <w:t>《赤峰市气象灾害防御办法</w:t>
      </w:r>
      <w:r>
        <w:rPr>
          <w:rFonts w:ascii="仿宋_GB2312" w:eastAsia="仿宋_GB2312"/>
          <w:sz w:val="32"/>
          <w:szCs w:val="32"/>
        </w:rPr>
        <w:t>》</w:t>
      </w:r>
      <w:r>
        <w:rPr>
          <w:rFonts w:hint="eastAsia" w:ascii="仿宋_GB2312" w:eastAsia="仿宋_GB2312"/>
          <w:sz w:val="32"/>
          <w:szCs w:val="32"/>
        </w:rPr>
        <w:t>已经2022年12月8日市人民政府第20次常务会讨论通过，</w:t>
      </w:r>
      <w:r>
        <w:rPr>
          <w:rFonts w:ascii="仿宋_GB2312" w:eastAsia="仿宋_GB2312"/>
          <w:sz w:val="32"/>
          <w:szCs w:val="32"/>
        </w:rPr>
        <w:t>现</w:t>
      </w:r>
      <w:r>
        <w:rPr>
          <w:rFonts w:hint="eastAsia" w:ascii="仿宋_GB2312" w:eastAsia="仿宋_GB2312"/>
          <w:sz w:val="32"/>
          <w:szCs w:val="32"/>
        </w:rPr>
        <w:t>予</w:t>
      </w:r>
      <w:r>
        <w:rPr>
          <w:rFonts w:ascii="仿宋_GB2312" w:eastAsia="仿宋_GB2312"/>
          <w:sz w:val="32"/>
          <w:szCs w:val="32"/>
        </w:rPr>
        <w:t>公布，自</w:t>
      </w:r>
      <w:r>
        <w:rPr>
          <w:rFonts w:hint="eastAsia" w:ascii="仿宋_GB2312" w:eastAsia="仿宋_GB2312"/>
          <w:sz w:val="32"/>
          <w:szCs w:val="32"/>
        </w:rPr>
        <w:t>2023年3月1日起</w:t>
      </w:r>
      <w:r>
        <w:rPr>
          <w:rFonts w:ascii="仿宋_GB2312" w:eastAsia="仿宋_GB2312"/>
          <w:sz w:val="32"/>
          <w:szCs w:val="32"/>
        </w:rPr>
        <w:t>施行。</w:t>
      </w:r>
    </w:p>
    <w:p w14:paraId="69A9554E">
      <w:pPr>
        <w:pStyle w:val="7"/>
        <w:shd w:val="clear" w:color="auto" w:fill="FFFFFF"/>
        <w:spacing w:beforeAutospacing="0" w:afterAutospacing="0"/>
        <w:ind w:firstLine="640" w:firstLineChars="200"/>
        <w:jc w:val="both"/>
        <w:rPr>
          <w:rFonts w:ascii="仿宋_GB2312" w:eastAsia="仿宋_GB2312"/>
          <w:sz w:val="32"/>
          <w:szCs w:val="32"/>
        </w:rPr>
      </w:pPr>
    </w:p>
    <w:p w14:paraId="7137BD48">
      <w:pPr>
        <w:pStyle w:val="7"/>
        <w:shd w:val="clear" w:color="auto" w:fill="FFFFFF"/>
        <w:spacing w:beforeAutospacing="0" w:afterAutospacing="0" w:line="600" w:lineRule="exact"/>
        <w:rPr>
          <w:rFonts w:hint="eastAsia" w:ascii="仿宋_GB2312" w:eastAsia="仿宋_GB2312"/>
          <w:sz w:val="32"/>
          <w:szCs w:val="32"/>
        </w:rPr>
      </w:pPr>
      <w:r>
        <w:rPr>
          <w:rFonts w:hint="eastAsia" w:ascii="仿宋_GB2312" w:eastAsia="仿宋_GB2312"/>
          <w:sz w:val="32"/>
          <w:szCs w:val="32"/>
        </w:rPr>
        <w:t xml:space="preserve">                    </w:t>
      </w:r>
    </w:p>
    <w:p w14:paraId="0326DE06">
      <w:pPr>
        <w:pStyle w:val="7"/>
        <w:shd w:val="clear" w:color="auto" w:fill="FFFFFF"/>
        <w:spacing w:beforeAutospacing="0" w:afterAutospacing="0" w:line="600" w:lineRule="exact"/>
        <w:rPr>
          <w:rFonts w:hint="eastAsia" w:ascii="仿宋_GB2312" w:eastAsia="仿宋_GB2312"/>
          <w:sz w:val="32"/>
          <w:szCs w:val="32"/>
        </w:rPr>
      </w:pPr>
      <w:bookmarkStart w:id="10" w:name="_GoBack"/>
      <w:bookmarkEnd w:id="10"/>
    </w:p>
    <w:p w14:paraId="129EFA6E">
      <w:pPr>
        <w:pStyle w:val="7"/>
        <w:shd w:val="clear" w:color="auto" w:fill="FFFFFF"/>
        <w:spacing w:beforeAutospacing="0" w:afterAutospacing="0" w:line="600" w:lineRule="exact"/>
        <w:rPr>
          <w:rFonts w:hint="eastAsia" w:ascii="仿宋_GB2312" w:eastAsia="仿宋_GB2312"/>
          <w:sz w:val="32"/>
          <w:szCs w:val="32"/>
        </w:rPr>
      </w:pPr>
    </w:p>
    <w:p w14:paraId="2E936A46">
      <w:pPr>
        <w:pStyle w:val="7"/>
        <w:shd w:val="clear" w:color="auto" w:fill="FFFFFF"/>
        <w:wordWrap w:val="0"/>
        <w:spacing w:beforeAutospacing="0" w:afterAutospacing="0" w:line="600" w:lineRule="exact"/>
        <w:jc w:val="right"/>
        <w:rPr>
          <w:rFonts w:hint="eastAsia" w:ascii="仿宋_GB2312" w:eastAsia="仿宋_GB2312"/>
          <w:sz w:val="32"/>
          <w:szCs w:val="32"/>
        </w:rPr>
      </w:pPr>
      <w:r>
        <w:rPr>
          <w:rFonts w:ascii="仿宋_GB2312" w:eastAsia="仿宋_GB2312"/>
          <w:sz w:val="32"/>
          <w:szCs w:val="32"/>
        </w:rPr>
        <w:t>2023</w:t>
      </w:r>
      <w:r>
        <w:rPr>
          <w:rFonts w:hint="eastAsia" w:ascii="仿宋_GB2312" w:eastAsia="仿宋_GB2312"/>
          <w:sz w:val="32"/>
          <w:szCs w:val="32"/>
        </w:rPr>
        <w:t xml:space="preserve">年1月29日        </w:t>
      </w:r>
    </w:p>
    <w:p w14:paraId="2F5130DD">
      <w:pPr>
        <w:pStyle w:val="7"/>
        <w:shd w:val="clear" w:color="auto" w:fill="FFFFFF"/>
        <w:spacing w:beforeAutospacing="0" w:afterAutospacing="0" w:line="600" w:lineRule="exact"/>
        <w:jc w:val="center"/>
        <w:rPr>
          <w:rFonts w:ascii="方正小标宋简体" w:eastAsia="方正小标宋简体"/>
          <w:sz w:val="44"/>
          <w:szCs w:val="44"/>
        </w:rPr>
      </w:pPr>
      <w:r>
        <w:rPr>
          <w:rFonts w:hint="eastAsia" w:ascii="方正小标宋简体" w:eastAsia="方正小标宋简体"/>
          <w:sz w:val="44"/>
          <w:szCs w:val="44"/>
        </w:rPr>
        <w:t>赤峰市气象灾害防御办法</w:t>
      </w:r>
    </w:p>
    <w:p w14:paraId="08CAB95D">
      <w:pPr>
        <w:pStyle w:val="7"/>
        <w:shd w:val="clear" w:color="auto" w:fill="FFFFFF"/>
        <w:spacing w:beforeAutospacing="0" w:afterAutospacing="0" w:line="600" w:lineRule="exact"/>
        <w:jc w:val="center"/>
        <w:rPr>
          <w:rFonts w:ascii="方正小标宋简体" w:eastAsia="方正小标宋简体"/>
          <w:sz w:val="44"/>
          <w:szCs w:val="44"/>
        </w:rPr>
      </w:pPr>
    </w:p>
    <w:bookmarkEnd w:id="1"/>
    <w:p w14:paraId="13A4A40D">
      <w:pPr>
        <w:pStyle w:val="7"/>
        <w:numPr>
          <w:ilvl w:val="0"/>
          <w:numId w:val="1"/>
        </w:numPr>
        <w:shd w:val="clear" w:color="auto" w:fill="FFFFFF"/>
        <w:spacing w:before="0" w:beforeAutospacing="0" w:after="0" w:afterAutospacing="0" w:line="600" w:lineRule="exact"/>
        <w:jc w:val="center"/>
        <w:rPr>
          <w:rFonts w:ascii="黑体" w:hAnsi="黑体" w:eastAsia="黑体"/>
          <w:bCs/>
          <w:kern w:val="44"/>
          <w:sz w:val="32"/>
          <w:szCs w:val="32"/>
        </w:rPr>
      </w:pPr>
      <w:r>
        <w:rPr>
          <w:rFonts w:hint="eastAsia" w:ascii="黑体" w:hAnsi="黑体" w:eastAsia="黑体"/>
          <w:bCs/>
          <w:kern w:val="44"/>
          <w:sz w:val="32"/>
          <w:szCs w:val="32"/>
        </w:rPr>
        <w:t>总 则</w:t>
      </w:r>
    </w:p>
    <w:p w14:paraId="1C05E4AC">
      <w:pPr>
        <w:pStyle w:val="7"/>
        <w:shd w:val="clear" w:color="auto" w:fill="FFFFFF"/>
        <w:spacing w:before="0" w:beforeAutospacing="0" w:after="0" w:afterAutospacing="0" w:line="600" w:lineRule="exact"/>
        <w:jc w:val="both"/>
        <w:rPr>
          <w:rFonts w:ascii="黑体" w:hAnsi="黑体" w:eastAsia="黑体"/>
          <w:bCs/>
          <w:kern w:val="44"/>
          <w:sz w:val="32"/>
          <w:szCs w:val="32"/>
        </w:rPr>
      </w:pPr>
    </w:p>
    <w:p w14:paraId="19D97807">
      <w:pPr>
        <w:pStyle w:val="7"/>
        <w:shd w:val="clear" w:color="auto" w:fill="FFFFFF"/>
        <w:spacing w:before="0" w:beforeAutospacing="0" w:after="0" w:afterAutospacing="0" w:line="560" w:lineRule="exact"/>
        <w:ind w:firstLine="640" w:firstLineChars="200"/>
        <w:jc w:val="both"/>
        <w:rPr>
          <w:rFonts w:ascii="仿宋_GB2312" w:eastAsia="仿宋_GB2312"/>
          <w:b/>
          <w:sz w:val="32"/>
          <w:szCs w:val="32"/>
        </w:rPr>
      </w:pPr>
      <w:r>
        <w:rPr>
          <w:rFonts w:hint="eastAsia" w:ascii="楷体_GB2312" w:eastAsia="楷体_GB2312"/>
          <w:sz w:val="32"/>
          <w:szCs w:val="32"/>
        </w:rPr>
        <w:t>第一条</w:t>
      </w:r>
      <w:r>
        <w:rPr>
          <w:rFonts w:hint="eastAsia" w:ascii="仿宋_GB2312" w:eastAsia="仿宋_GB2312"/>
          <w:b/>
          <w:sz w:val="32"/>
          <w:szCs w:val="32"/>
        </w:rPr>
        <w:t xml:space="preserve"> </w:t>
      </w:r>
      <w:r>
        <w:rPr>
          <w:rFonts w:hint="eastAsia" w:ascii="仿宋_GB2312" w:eastAsia="仿宋_GB2312"/>
          <w:sz w:val="32"/>
          <w:szCs w:val="32"/>
        </w:rPr>
        <w:t>为加强气象灾害防御，避免和减轻气象灾害造成的损失，保障人民群众生命财产安全，促进经济和社会发展，依据《中华人民共和国气象法》《气象灾害防御条例》《内蒙古自治区气象灾害防御条例》等法律法规，结合我市实际，制定本办法。</w:t>
      </w:r>
    </w:p>
    <w:p w14:paraId="48E9CB31">
      <w:pPr>
        <w:pStyle w:val="7"/>
        <w:shd w:val="clear" w:color="auto" w:fill="FFFFFF"/>
        <w:spacing w:before="0" w:beforeAutospacing="0" w:after="0" w:afterAutospacing="0" w:line="560" w:lineRule="exact"/>
        <w:ind w:firstLine="640" w:firstLineChars="200"/>
        <w:jc w:val="both"/>
        <w:rPr>
          <w:rFonts w:ascii="仿宋_GB2312" w:eastAsia="仿宋_GB2312"/>
          <w:b/>
          <w:sz w:val="32"/>
          <w:szCs w:val="32"/>
        </w:rPr>
      </w:pPr>
      <w:r>
        <w:rPr>
          <w:rFonts w:hint="eastAsia" w:ascii="楷体_GB2312" w:eastAsia="楷体_GB2312"/>
          <w:sz w:val="32"/>
          <w:szCs w:val="32"/>
        </w:rPr>
        <w:t>第二条</w:t>
      </w:r>
      <w:r>
        <w:rPr>
          <w:rFonts w:hint="eastAsia" w:ascii="仿宋_GB2312" w:eastAsia="仿宋_GB2312"/>
          <w:b/>
          <w:sz w:val="32"/>
          <w:szCs w:val="32"/>
        </w:rPr>
        <w:t xml:space="preserve"> </w:t>
      </w:r>
      <w:r>
        <w:rPr>
          <w:rFonts w:hint="eastAsia" w:ascii="仿宋_GB2312" w:eastAsia="仿宋_GB2312"/>
          <w:sz w:val="32"/>
          <w:szCs w:val="32"/>
        </w:rPr>
        <w:t>本市行政区域内从事气象灾害防御活动，适用本办法。</w:t>
      </w:r>
    </w:p>
    <w:p w14:paraId="77656DFE">
      <w:pPr>
        <w:spacing w:line="560" w:lineRule="exact"/>
        <w:ind w:firstLine="640" w:firstLineChars="200"/>
        <w:rPr>
          <w:rFonts w:ascii="仿宋_GB2312" w:eastAsia="仿宋_GB2312"/>
          <w:sz w:val="32"/>
          <w:szCs w:val="32"/>
        </w:rPr>
      </w:pPr>
      <w:r>
        <w:rPr>
          <w:rFonts w:hint="eastAsia" w:ascii="仿宋_GB2312" w:eastAsia="仿宋_GB2312"/>
          <w:sz w:val="32"/>
          <w:szCs w:val="32"/>
        </w:rPr>
        <w:t>本办法所称气象灾害，是指因干旱、大风（沙尘暴）、寒潮、暴雨（雪）、冰雹、霜（冰）冻、高温、低温、雷电、大雾等造成的灾害。</w:t>
      </w:r>
    </w:p>
    <w:p w14:paraId="5BCAB6F7">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本办法所称的气象灾害防御，是指对气象灾害的监测、预报、预警、预防和减灾、救助等活动。</w:t>
      </w:r>
    </w:p>
    <w:p w14:paraId="4C6DD174">
      <w:pPr>
        <w:spacing w:line="560" w:lineRule="exact"/>
        <w:ind w:firstLine="640" w:firstLineChars="200"/>
        <w:rPr>
          <w:rFonts w:ascii="仿宋_GB2312" w:hAnsi="宋体" w:eastAsia="仿宋_GB2312"/>
          <w:b/>
          <w:kern w:val="0"/>
          <w:sz w:val="32"/>
          <w:szCs w:val="32"/>
        </w:rPr>
      </w:pPr>
      <w:r>
        <w:rPr>
          <w:rFonts w:hint="eastAsia" w:ascii="楷体_GB2312" w:eastAsia="楷体_GB2312"/>
          <w:kern w:val="0"/>
          <w:sz w:val="32"/>
          <w:szCs w:val="32"/>
        </w:rPr>
        <w:t>第三条</w:t>
      </w:r>
      <w:r>
        <w:rPr>
          <w:rFonts w:hint="eastAsia" w:ascii="仿宋_GB2312" w:hAnsi="宋体" w:eastAsia="仿宋_GB2312"/>
          <w:b/>
          <w:kern w:val="0"/>
          <w:sz w:val="32"/>
          <w:szCs w:val="32"/>
        </w:rPr>
        <w:t xml:space="preserve"> </w:t>
      </w:r>
      <w:r>
        <w:rPr>
          <w:rFonts w:hint="eastAsia" w:ascii="仿宋_GB2312" w:hAnsi="宋体" w:eastAsia="仿宋_GB2312"/>
          <w:sz w:val="32"/>
          <w:szCs w:val="32"/>
        </w:rPr>
        <w:t>气象灾害防御工作坚持以人为本、科学防御、政府主导、部门联动、属地管理、社会参与的原则。</w:t>
      </w:r>
    </w:p>
    <w:p w14:paraId="3B166A1E">
      <w:pPr>
        <w:tabs>
          <w:tab w:val="left" w:pos="7350"/>
        </w:tabs>
        <w:spacing w:line="560" w:lineRule="exact"/>
        <w:ind w:firstLine="640" w:firstLineChars="200"/>
        <w:rPr>
          <w:rFonts w:ascii="仿宋_GB2312" w:hAnsi="宋体" w:eastAsia="仿宋_GB2312"/>
          <w:b/>
          <w:bCs/>
          <w:sz w:val="32"/>
          <w:szCs w:val="32"/>
        </w:rPr>
      </w:pPr>
      <w:r>
        <w:rPr>
          <w:rFonts w:hint="eastAsia" w:ascii="楷体_GB2312" w:eastAsia="楷体_GB2312"/>
          <w:kern w:val="0"/>
          <w:sz w:val="32"/>
          <w:szCs w:val="32"/>
        </w:rPr>
        <w:t>第四条</w:t>
      </w:r>
      <w:r>
        <w:rPr>
          <w:rFonts w:hint="eastAsia" w:ascii="仿宋_GB2312" w:hAnsi="宋体" w:eastAsia="仿宋_GB2312"/>
          <w:b/>
          <w:bCs/>
          <w:sz w:val="32"/>
          <w:szCs w:val="32"/>
        </w:rPr>
        <w:t xml:space="preserve"> </w:t>
      </w:r>
      <w:r>
        <w:rPr>
          <w:rFonts w:hint="eastAsia" w:ascii="仿宋_GB2312" w:hAnsi="宋体" w:eastAsia="仿宋_GB2312"/>
          <w:sz w:val="32"/>
          <w:szCs w:val="32"/>
        </w:rPr>
        <w:t>市和旗县区人民政府应当加强对气象灾害防御工作的组织领导和协调，建立健全气象灾害防御工作机制，建设和维护气象灾害防御基础设施，组织开展气象灾害应急处置工作，将气象灾害防御工作纳入本级国民经济和社会发展规划，所需经费列入本级人民政府财政预算。</w:t>
      </w:r>
    </w:p>
    <w:p w14:paraId="0F3AD8BA">
      <w:pPr>
        <w:tabs>
          <w:tab w:val="left" w:pos="7350"/>
        </w:tabs>
        <w:spacing w:line="560" w:lineRule="exact"/>
        <w:ind w:firstLine="640" w:firstLineChars="200"/>
        <w:rPr>
          <w:rFonts w:ascii="仿宋_GB2312" w:hAnsi="宋体" w:eastAsia="仿宋_GB2312"/>
          <w:b/>
          <w:sz w:val="32"/>
          <w:szCs w:val="32"/>
        </w:rPr>
      </w:pPr>
      <w:r>
        <w:rPr>
          <w:rFonts w:hint="eastAsia" w:ascii="楷体_GB2312" w:eastAsia="楷体_GB2312"/>
          <w:kern w:val="0"/>
          <w:sz w:val="32"/>
          <w:szCs w:val="32"/>
        </w:rPr>
        <w:t>第五条</w:t>
      </w:r>
      <w:r>
        <w:rPr>
          <w:rFonts w:hint="eastAsia" w:ascii="仿宋_GB2312" w:hAnsi="宋体" w:eastAsia="仿宋_GB2312"/>
          <w:b/>
          <w:sz w:val="32"/>
          <w:szCs w:val="32"/>
        </w:rPr>
        <w:t xml:space="preserve"> </w:t>
      </w:r>
      <w:r>
        <w:rPr>
          <w:rFonts w:hint="eastAsia" w:ascii="仿宋_GB2312" w:hAnsi="宋体" w:eastAsia="仿宋_GB2312"/>
          <w:sz w:val="32"/>
          <w:szCs w:val="32"/>
        </w:rPr>
        <w:t>市和旗县区气象主管机构负责本行政区域内气象灾害的监测、预报、预警，气象灾情调查、评估，</w:t>
      </w:r>
      <w:r>
        <w:rPr>
          <w:rFonts w:hint="eastAsia" w:ascii="仿宋_GB2312" w:hAnsi="宋体" w:eastAsia="仿宋_GB2312"/>
          <w:color w:val="333333"/>
          <w:sz w:val="32"/>
          <w:szCs w:val="32"/>
        </w:rPr>
        <w:t>人工影响天气和雷电防护等工作，协助有关部门做好气象衍生</w:t>
      </w:r>
      <w:r>
        <w:rPr>
          <w:rFonts w:hint="eastAsia" w:ascii="仿宋_GB2312" w:hAnsi="宋体" w:eastAsia="仿宋_GB2312"/>
          <w:color w:val="000000"/>
          <w:sz w:val="32"/>
          <w:szCs w:val="32"/>
        </w:rPr>
        <w:t>、次生灾害的监测、预报、</w:t>
      </w:r>
      <w:r>
        <w:rPr>
          <w:rFonts w:hint="eastAsia" w:ascii="仿宋_GB2312" w:hAnsi="宋体" w:eastAsia="仿宋_GB2312"/>
          <w:color w:val="333333"/>
          <w:sz w:val="32"/>
          <w:szCs w:val="32"/>
        </w:rPr>
        <w:t>预警和减灾等工作。</w:t>
      </w:r>
    </w:p>
    <w:p w14:paraId="637A2044">
      <w:pPr>
        <w:tabs>
          <w:tab w:val="left" w:pos="7350"/>
        </w:tabs>
        <w:spacing w:line="560" w:lineRule="exact"/>
        <w:ind w:firstLine="640" w:firstLineChars="200"/>
        <w:rPr>
          <w:rFonts w:ascii="仿宋_GB2312" w:hAnsi="微软雅黑" w:eastAsia="仿宋_GB2312"/>
          <w:color w:val="000000"/>
          <w:sz w:val="32"/>
          <w:szCs w:val="32"/>
          <w:shd w:val="clear" w:color="auto" w:fill="FFFAFA"/>
        </w:rPr>
      </w:pPr>
      <w:r>
        <w:rPr>
          <w:rFonts w:hint="eastAsia" w:ascii="仿宋_GB2312" w:hAnsi="宋体" w:eastAsia="仿宋_GB2312"/>
          <w:sz w:val="32"/>
          <w:szCs w:val="32"/>
        </w:rPr>
        <w:t>应急</w:t>
      </w:r>
      <w:r>
        <w:rPr>
          <w:rFonts w:hint="eastAsia" w:ascii="仿宋_GB2312" w:hAnsi="宋体" w:eastAsia="仿宋_GB2312"/>
          <w:color w:val="000000"/>
          <w:sz w:val="32"/>
          <w:szCs w:val="32"/>
        </w:rPr>
        <w:t>管理、农牧、水利、生态</w:t>
      </w:r>
      <w:r>
        <w:rPr>
          <w:rFonts w:hint="eastAsia" w:ascii="仿宋_GB2312" w:hAnsi="宋体" w:eastAsia="仿宋_GB2312"/>
          <w:sz w:val="32"/>
          <w:szCs w:val="32"/>
        </w:rPr>
        <w:t>环境、自然资源、住房和城乡建设、民政、交通运输、文化和旅游、通信等有关部门应当按照法律、法规的规定和各自职责做好气象灾害防御工作。</w:t>
      </w:r>
    </w:p>
    <w:p w14:paraId="4D936BBB">
      <w:pPr>
        <w:tabs>
          <w:tab w:val="left" w:pos="7350"/>
        </w:tabs>
        <w:spacing w:line="560" w:lineRule="exact"/>
        <w:ind w:firstLine="640" w:firstLineChars="200"/>
        <w:rPr>
          <w:rFonts w:ascii="仿宋_GB2312" w:hAnsi="宋体" w:eastAsia="仿宋_GB2312"/>
          <w:b/>
          <w:bCs/>
          <w:sz w:val="32"/>
          <w:szCs w:val="32"/>
        </w:rPr>
      </w:pPr>
      <w:r>
        <w:rPr>
          <w:rFonts w:hint="eastAsia" w:ascii="楷体_GB2312" w:eastAsia="楷体_GB2312"/>
          <w:kern w:val="0"/>
          <w:sz w:val="32"/>
          <w:szCs w:val="32"/>
        </w:rPr>
        <w:t>第六条</w:t>
      </w:r>
      <w:r>
        <w:rPr>
          <w:rFonts w:hint="eastAsia" w:ascii="仿宋_GB2312" w:hAnsi="宋体" w:eastAsia="仿宋_GB2312"/>
          <w:b/>
          <w:bCs/>
          <w:sz w:val="32"/>
          <w:szCs w:val="32"/>
        </w:rPr>
        <w:t xml:space="preserve"> </w:t>
      </w:r>
      <w:r>
        <w:rPr>
          <w:rFonts w:hint="eastAsia" w:ascii="仿宋_GB2312" w:hAnsi="宋体" w:eastAsia="仿宋_GB2312"/>
          <w:sz w:val="32"/>
          <w:szCs w:val="32"/>
        </w:rPr>
        <w:t>苏木乡镇人民政府、街道办事处</w:t>
      </w:r>
      <w:r>
        <w:rPr>
          <w:rFonts w:hint="eastAsia" w:ascii="仿宋_GB2312" w:hAnsi="宋体" w:eastAsia="仿宋_GB2312"/>
          <w:color w:val="000000"/>
          <w:sz w:val="32"/>
          <w:szCs w:val="32"/>
          <w:lang w:bidi="ar"/>
        </w:rPr>
        <w:t>应确定气象助理员，</w:t>
      </w:r>
      <w:r>
        <w:rPr>
          <w:rFonts w:hint="eastAsia" w:ascii="仿宋_GB2312" w:hAnsi="宋体" w:eastAsia="仿宋_GB2312"/>
          <w:sz w:val="32"/>
          <w:szCs w:val="32"/>
        </w:rPr>
        <w:t>协助各级气象主管机构和应急管理部门开展气象灾害防御知识宣传、信息传递、应急联络、应急处置、灾害报告和灾情调查等工作。</w:t>
      </w:r>
    </w:p>
    <w:p w14:paraId="70C012CD">
      <w:pPr>
        <w:tabs>
          <w:tab w:val="left" w:pos="7350"/>
        </w:tabs>
        <w:spacing w:line="560" w:lineRule="exact"/>
        <w:ind w:firstLine="640" w:firstLineChars="200"/>
        <w:rPr>
          <w:rFonts w:ascii="仿宋_GB2312" w:hAnsi="宋体" w:eastAsia="仿宋_GB2312"/>
          <w:color w:val="000000"/>
          <w:sz w:val="32"/>
          <w:szCs w:val="32"/>
          <w:lang w:bidi="ar"/>
        </w:rPr>
      </w:pPr>
      <w:r>
        <w:rPr>
          <w:rFonts w:hint="eastAsia" w:ascii="仿宋_GB2312" w:hAnsi="宋体" w:eastAsia="仿宋_GB2312"/>
          <w:color w:val="000000"/>
          <w:sz w:val="32"/>
          <w:szCs w:val="32"/>
          <w:lang w:bidi="ar"/>
        </w:rPr>
        <w:t>嘎查村（居）民委员会应确定气象信息员</w:t>
      </w:r>
      <w:r>
        <w:rPr>
          <w:rFonts w:hint="eastAsia" w:ascii="仿宋_GB2312" w:hAnsi="宋体" w:eastAsia="仿宋_GB2312"/>
          <w:sz w:val="32"/>
          <w:szCs w:val="32"/>
        </w:rPr>
        <w:t>，协助人民政府和有关部门做好气象灾害防御知识宣传、气象灾害应急演练、气象灾害预警信息传递等工作。</w:t>
      </w:r>
    </w:p>
    <w:p w14:paraId="1AE0CA3A">
      <w:pPr>
        <w:tabs>
          <w:tab w:val="left" w:pos="7350"/>
        </w:tabs>
        <w:spacing w:line="560" w:lineRule="exact"/>
        <w:ind w:firstLine="640" w:firstLineChars="200"/>
        <w:rPr>
          <w:rFonts w:ascii="仿宋_GB2312" w:hAnsi="宋体" w:eastAsia="仿宋_GB2312"/>
          <w:b/>
          <w:bCs/>
          <w:sz w:val="32"/>
          <w:szCs w:val="32"/>
        </w:rPr>
      </w:pPr>
      <w:r>
        <w:rPr>
          <w:rFonts w:hint="eastAsia" w:ascii="楷体_GB2312" w:eastAsia="楷体_GB2312"/>
          <w:kern w:val="0"/>
          <w:sz w:val="32"/>
          <w:szCs w:val="32"/>
        </w:rPr>
        <w:t>第七条</w:t>
      </w:r>
      <w:r>
        <w:rPr>
          <w:rFonts w:hint="eastAsia" w:ascii="仿宋_GB2312" w:hAnsi="宋体" w:eastAsia="仿宋_GB2312"/>
          <w:color w:val="00B050"/>
          <w:sz w:val="32"/>
          <w:szCs w:val="32"/>
        </w:rPr>
        <w:t xml:space="preserve"> </w:t>
      </w:r>
      <w:r>
        <w:rPr>
          <w:rFonts w:hint="eastAsia" w:ascii="仿宋_GB2312" w:hAnsi="宋体" w:eastAsia="仿宋_GB2312"/>
          <w:sz w:val="32"/>
          <w:szCs w:val="32"/>
        </w:rPr>
        <w:t>市和旗县区人民政府及有关部门应当采取多种形式，向全社会宣传普及气象灾害防御法律、法规和气象灾害防御知识，广播、电视、报纸、网络等媒体开展气象灾害防御知识的公益宣传，增强社会公众防御气象灾害的意识和避险、避灾、自救、互救、应急能力。</w:t>
      </w:r>
    </w:p>
    <w:p w14:paraId="1818D5F5">
      <w:pPr>
        <w:tabs>
          <w:tab w:val="left" w:pos="7350"/>
        </w:tabs>
        <w:spacing w:line="560" w:lineRule="exact"/>
        <w:rPr>
          <w:rFonts w:ascii="仿宋_GB2312" w:hAnsi="宋体" w:eastAsia="仿宋_GB2312"/>
          <w:sz w:val="32"/>
          <w:szCs w:val="32"/>
        </w:rPr>
      </w:pPr>
    </w:p>
    <w:p w14:paraId="5BCEE03F">
      <w:pPr>
        <w:tabs>
          <w:tab w:val="left" w:pos="7350"/>
        </w:tabs>
        <w:spacing w:line="560" w:lineRule="exact"/>
        <w:jc w:val="center"/>
        <w:rPr>
          <w:rFonts w:ascii="黑体" w:hAnsi="黑体" w:eastAsia="黑体"/>
          <w:bCs/>
          <w:kern w:val="44"/>
          <w:sz w:val="32"/>
          <w:szCs w:val="32"/>
        </w:rPr>
      </w:pPr>
      <w:bookmarkStart w:id="6" w:name="_Toc4137316"/>
      <w:r>
        <w:rPr>
          <w:rFonts w:hint="eastAsia" w:ascii="黑体" w:hAnsi="黑体" w:eastAsia="黑体"/>
          <w:bCs/>
          <w:kern w:val="44"/>
          <w:sz w:val="32"/>
          <w:szCs w:val="32"/>
        </w:rPr>
        <w:t>第二章 预 防</w:t>
      </w:r>
    </w:p>
    <w:p w14:paraId="575097E7">
      <w:pPr>
        <w:tabs>
          <w:tab w:val="left" w:pos="7350"/>
        </w:tabs>
        <w:spacing w:line="560" w:lineRule="exact"/>
        <w:ind w:firstLine="3840" w:firstLineChars="1200"/>
        <w:jc w:val="left"/>
        <w:rPr>
          <w:rFonts w:ascii="黑体" w:hAnsi="黑体" w:eastAsia="黑体"/>
          <w:bCs/>
          <w:kern w:val="44"/>
          <w:sz w:val="32"/>
          <w:szCs w:val="32"/>
        </w:rPr>
      </w:pPr>
    </w:p>
    <w:p w14:paraId="67BF58CF">
      <w:pPr>
        <w:tabs>
          <w:tab w:val="left" w:pos="7350"/>
        </w:tabs>
        <w:spacing w:line="560" w:lineRule="exact"/>
        <w:ind w:firstLine="640" w:firstLineChars="200"/>
        <w:rPr>
          <w:rFonts w:ascii="仿宋_GB2312" w:hAnsi="宋体" w:eastAsia="仿宋_GB2312"/>
          <w:b/>
          <w:bCs/>
          <w:sz w:val="32"/>
          <w:szCs w:val="32"/>
        </w:rPr>
      </w:pPr>
      <w:r>
        <w:rPr>
          <w:rFonts w:hint="eastAsia" w:ascii="楷体_GB2312" w:eastAsia="楷体_GB2312"/>
          <w:kern w:val="0"/>
          <w:sz w:val="32"/>
          <w:szCs w:val="32"/>
        </w:rPr>
        <w:t>第八条</w:t>
      </w:r>
      <w:r>
        <w:rPr>
          <w:rFonts w:hint="eastAsia" w:ascii="仿宋_GB2312" w:hAnsi="宋体" w:eastAsia="仿宋_GB2312"/>
          <w:b/>
          <w:bCs/>
          <w:sz w:val="32"/>
          <w:szCs w:val="32"/>
        </w:rPr>
        <w:t xml:space="preserve"> </w:t>
      </w:r>
      <w:r>
        <w:rPr>
          <w:rFonts w:hint="eastAsia" w:ascii="仿宋_GB2312" w:hAnsi="宋体" w:eastAsia="仿宋_GB2312"/>
          <w:sz w:val="32"/>
          <w:szCs w:val="32"/>
        </w:rPr>
        <w:t>市和旗县区人民政府应当组织气象主管机构会同有关部门开展气象灾害普查，建立气象灾害数据库，按照气象灾害的种类进行气象灾害风险评估，划定气象灾害风险区域。根据上一级人民政府的气象灾害防御规划，结合本辖区气象灾害的特点、风险评估结果以及经济社会发展趋势，编制本辖区气象灾害防御规划。</w:t>
      </w:r>
    </w:p>
    <w:p w14:paraId="735A4460">
      <w:pPr>
        <w:tabs>
          <w:tab w:val="left" w:pos="7350"/>
        </w:tabs>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气象灾害防御规划应当纳入各级国土空间总体规划。</w:t>
      </w:r>
    </w:p>
    <w:p w14:paraId="53416F81">
      <w:pPr>
        <w:tabs>
          <w:tab w:val="left" w:pos="7350"/>
        </w:tabs>
        <w:spacing w:line="560" w:lineRule="exact"/>
        <w:ind w:firstLine="640" w:firstLineChars="200"/>
        <w:rPr>
          <w:rFonts w:ascii="仿宋_GB2312" w:hAnsi="宋体" w:eastAsia="仿宋_GB2312"/>
          <w:b/>
          <w:bCs/>
          <w:sz w:val="32"/>
          <w:szCs w:val="32"/>
        </w:rPr>
      </w:pPr>
      <w:r>
        <w:rPr>
          <w:rFonts w:hint="eastAsia" w:ascii="楷体_GB2312" w:eastAsia="楷体_GB2312"/>
          <w:kern w:val="0"/>
          <w:sz w:val="32"/>
          <w:szCs w:val="32"/>
        </w:rPr>
        <w:t>第九条</w:t>
      </w:r>
      <w:r>
        <w:rPr>
          <w:rFonts w:hint="eastAsia" w:ascii="仿宋_GB2312" w:hAnsi="宋体" w:eastAsia="仿宋_GB2312"/>
          <w:b/>
          <w:bCs/>
          <w:sz w:val="32"/>
          <w:szCs w:val="32"/>
        </w:rPr>
        <w:t xml:space="preserve"> </w:t>
      </w:r>
      <w:r>
        <w:rPr>
          <w:rFonts w:hint="eastAsia" w:ascii="仿宋_GB2312" w:hAnsi="宋体" w:eastAsia="仿宋_GB2312"/>
          <w:sz w:val="32"/>
          <w:szCs w:val="32"/>
        </w:rPr>
        <w:t>市和旗县区气象主管机构应当会同有关部门，根据当地气象灾害情况组织编制气象灾害防御指引，并在相应的气象灾害风险区域发放、发布，指导公众有效应对各类气象灾害。</w:t>
      </w:r>
    </w:p>
    <w:p w14:paraId="57A1D1C7">
      <w:pPr>
        <w:tabs>
          <w:tab w:val="left" w:pos="7350"/>
        </w:tabs>
        <w:spacing w:line="560" w:lineRule="exact"/>
        <w:ind w:firstLine="640" w:firstLineChars="200"/>
        <w:rPr>
          <w:rFonts w:ascii="仿宋_GB2312" w:hAnsi="宋体" w:eastAsia="仿宋_GB2312"/>
          <w:b/>
          <w:bCs/>
          <w:sz w:val="32"/>
          <w:szCs w:val="32"/>
        </w:rPr>
      </w:pPr>
      <w:r>
        <w:rPr>
          <w:rFonts w:hint="eastAsia" w:ascii="仿宋_GB2312" w:hAnsi="宋体" w:eastAsia="仿宋_GB2312"/>
          <w:sz w:val="32"/>
          <w:szCs w:val="32"/>
        </w:rPr>
        <w:t>气象灾害防御指引应当包括当地主要气象灾害的种类、特点、应对以及防御措施等内容。</w:t>
      </w:r>
    </w:p>
    <w:p w14:paraId="5CB96ED4">
      <w:pPr>
        <w:tabs>
          <w:tab w:val="left" w:pos="7350"/>
        </w:tabs>
        <w:spacing w:line="560" w:lineRule="exact"/>
        <w:ind w:firstLine="640" w:firstLineChars="200"/>
        <w:rPr>
          <w:rFonts w:ascii="仿宋_GB2312" w:hAnsi="宋体" w:eastAsia="仿宋_GB2312"/>
          <w:b/>
          <w:bCs/>
          <w:sz w:val="32"/>
          <w:szCs w:val="32"/>
        </w:rPr>
      </w:pPr>
      <w:r>
        <w:rPr>
          <w:rFonts w:hint="eastAsia" w:ascii="楷体_GB2312" w:eastAsia="楷体_GB2312"/>
          <w:kern w:val="0"/>
          <w:sz w:val="32"/>
          <w:szCs w:val="32"/>
        </w:rPr>
        <w:t>第十条</w:t>
      </w:r>
      <w:r>
        <w:rPr>
          <w:rFonts w:hint="eastAsia" w:ascii="仿宋_GB2312" w:hAnsi="宋体" w:eastAsia="仿宋_GB2312"/>
          <w:b/>
          <w:bCs/>
          <w:sz w:val="32"/>
          <w:szCs w:val="32"/>
        </w:rPr>
        <w:t xml:space="preserve"> </w:t>
      </w:r>
      <w:r>
        <w:rPr>
          <w:rFonts w:hint="eastAsia" w:ascii="仿宋_GB2312" w:hAnsi="宋体" w:eastAsia="仿宋_GB2312"/>
          <w:sz w:val="32"/>
          <w:szCs w:val="32"/>
        </w:rPr>
        <w:t>市和旗县区人民政府及其有关部门应当对易受气象灾害影响的区域加强紧急避难场所及其他防御设施建设，并定期组织开展建（构）筑物防风避险的监督检查，提高气象灾害应急处置能力。</w:t>
      </w:r>
    </w:p>
    <w:p w14:paraId="4EB898DF">
      <w:pPr>
        <w:spacing w:line="560" w:lineRule="exact"/>
        <w:ind w:firstLine="600"/>
        <w:rPr>
          <w:rFonts w:ascii="仿宋_GB2312" w:hAnsi="宋体" w:eastAsia="仿宋_GB2312"/>
          <w:b/>
          <w:bCs/>
          <w:sz w:val="32"/>
          <w:szCs w:val="32"/>
        </w:rPr>
      </w:pPr>
      <w:r>
        <w:rPr>
          <w:rFonts w:hint="eastAsia" w:ascii="楷体_GB2312" w:eastAsia="楷体_GB2312"/>
          <w:kern w:val="0"/>
          <w:sz w:val="32"/>
          <w:szCs w:val="32"/>
        </w:rPr>
        <w:t>第十一条</w:t>
      </w:r>
      <w:r>
        <w:rPr>
          <w:rFonts w:hint="eastAsia" w:ascii="仿宋_GB2312" w:hAnsi="宋体" w:eastAsia="仿宋_GB2312"/>
          <w:b/>
          <w:bCs/>
          <w:sz w:val="32"/>
          <w:szCs w:val="32"/>
        </w:rPr>
        <w:t xml:space="preserve"> </w:t>
      </w:r>
      <w:r>
        <w:rPr>
          <w:rFonts w:hint="eastAsia" w:ascii="仿宋_GB2312" w:hAnsi="宋体" w:eastAsia="仿宋_GB2312"/>
          <w:color w:val="000000"/>
          <w:sz w:val="32"/>
          <w:szCs w:val="32"/>
        </w:rPr>
        <w:t>在干旱多发区域，</w:t>
      </w:r>
      <w:r>
        <w:rPr>
          <w:rFonts w:hint="eastAsia" w:ascii="仿宋_GB2312" w:hAnsi="宋体" w:eastAsia="仿宋_GB2312"/>
          <w:sz w:val="32"/>
          <w:szCs w:val="32"/>
        </w:rPr>
        <w:t>农牧部门应做好农田基本建设，推广农业节水技术，提升耕地抗旱能力；水利部门应当整修水库和抗旱提水工程，切实加强农田水利建设，根据气候规律蓄水防旱。</w:t>
      </w:r>
    </w:p>
    <w:p w14:paraId="4ADD2489">
      <w:pPr>
        <w:spacing w:line="560" w:lineRule="exact"/>
        <w:ind w:firstLine="600"/>
        <w:rPr>
          <w:rFonts w:ascii="仿宋_GB2312" w:hAnsi="宋体" w:eastAsia="仿宋_GB2312"/>
          <w:b/>
          <w:bCs/>
          <w:sz w:val="32"/>
          <w:szCs w:val="32"/>
        </w:rPr>
      </w:pPr>
      <w:r>
        <w:rPr>
          <w:rFonts w:hint="eastAsia" w:ascii="楷体_GB2312" w:eastAsia="楷体_GB2312"/>
          <w:kern w:val="0"/>
          <w:sz w:val="32"/>
          <w:szCs w:val="32"/>
        </w:rPr>
        <w:t>第十二条</w:t>
      </w:r>
      <w:r>
        <w:rPr>
          <w:rFonts w:hint="eastAsia" w:ascii="仿宋_GB2312" w:hAnsi="宋体" w:eastAsia="仿宋_GB2312"/>
          <w:b/>
          <w:bCs/>
          <w:sz w:val="32"/>
          <w:szCs w:val="32"/>
        </w:rPr>
        <w:t xml:space="preserve"> </w:t>
      </w:r>
      <w:r>
        <w:rPr>
          <w:rFonts w:hint="eastAsia" w:ascii="仿宋_GB2312" w:hAnsi="宋体" w:eastAsia="仿宋_GB2312"/>
          <w:color w:val="000000"/>
          <w:sz w:val="32"/>
          <w:szCs w:val="32"/>
        </w:rPr>
        <w:t>在大风（龙卷风）多发区域，</w:t>
      </w:r>
      <w:r>
        <w:rPr>
          <w:rFonts w:hint="eastAsia" w:ascii="仿宋_GB2312" w:hAnsi="宋体" w:eastAsia="仿宋_GB2312"/>
          <w:sz w:val="32"/>
          <w:szCs w:val="32"/>
        </w:rPr>
        <w:t>住建、林草、气象等部门应当组织开展大风风险排查，沙尘暴灾害预测预报，指导有关单位采取大风、沙尘防御措施，做好相关应急处置工作；林草及应急管理等有关部门，应做好森林草原防火和应对工作。</w:t>
      </w:r>
    </w:p>
    <w:p w14:paraId="3B583F49">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建（构）筑物、户外广告牌、玻璃幕墙、树木等所有人或者管理人应当定期开展防风避险巡查，设置必要的警示标志，采取防护措施，避免搁置物、悬挂物等脱落、坠落。</w:t>
      </w:r>
      <w:r>
        <w:rPr>
          <w:rFonts w:hint="eastAsia" w:ascii="仿宋_GB2312" w:hAnsi="宋体" w:eastAsia="仿宋_GB2312"/>
          <w:sz w:val="32"/>
          <w:szCs w:val="32"/>
        </w:rPr>
        <w:br w:type="textWrapping"/>
      </w:r>
      <w:r>
        <w:rPr>
          <w:rFonts w:hint="eastAsia" w:ascii="仿宋_GB2312" w:hAnsi="宋体" w:eastAsia="仿宋_GB2312"/>
          <w:sz w:val="32"/>
          <w:szCs w:val="32"/>
        </w:rPr>
        <w:t xml:space="preserve">   建筑工地的施工单位应当加强防风安全管理，加固临时设施，并对工地采取洒水、覆盖等措施防止扬尘污染。</w:t>
      </w:r>
    </w:p>
    <w:p w14:paraId="57682457">
      <w:pPr>
        <w:tabs>
          <w:tab w:val="left" w:pos="7350"/>
        </w:tabs>
        <w:spacing w:line="560" w:lineRule="exact"/>
        <w:ind w:firstLine="640" w:firstLineChars="200"/>
        <w:rPr>
          <w:rFonts w:ascii="仿宋_GB2312" w:hAnsi="宋体" w:eastAsia="仿宋_GB2312"/>
          <w:color w:val="000000"/>
          <w:sz w:val="32"/>
          <w:szCs w:val="32"/>
          <w:lang w:bidi="ar"/>
        </w:rPr>
      </w:pPr>
      <w:r>
        <w:rPr>
          <w:rFonts w:hint="eastAsia" w:ascii="楷体_GB2312" w:eastAsia="楷体_GB2312"/>
          <w:kern w:val="0"/>
          <w:sz w:val="32"/>
          <w:szCs w:val="32"/>
        </w:rPr>
        <w:t>第十三条</w:t>
      </w:r>
      <w:r>
        <w:rPr>
          <w:rFonts w:hint="eastAsia" w:ascii="仿宋_GB2312" w:hAnsi="宋体" w:eastAsia="仿宋_GB2312"/>
          <w:color w:val="FF0000"/>
          <w:sz w:val="32"/>
          <w:szCs w:val="32"/>
        </w:rPr>
        <w:t xml:space="preserve"> </w:t>
      </w:r>
      <w:r>
        <w:rPr>
          <w:rFonts w:hint="eastAsia" w:ascii="仿宋_GB2312" w:hAnsi="宋体" w:eastAsia="仿宋_GB2312"/>
          <w:color w:val="000000"/>
          <w:sz w:val="32"/>
          <w:szCs w:val="32"/>
        </w:rPr>
        <w:t>在暴雨多发区域，市和旗县区人民政府</w:t>
      </w:r>
      <w:r>
        <w:rPr>
          <w:rFonts w:hint="eastAsia" w:ascii="仿宋_GB2312" w:hAnsi="宋体" w:eastAsia="仿宋_GB2312"/>
          <w:color w:val="000000"/>
          <w:sz w:val="32"/>
          <w:szCs w:val="32"/>
          <w:lang w:bidi="ar"/>
        </w:rPr>
        <w:t>及有关部门和单位应当根据本地降雨情况，做好暴雨和短时强降水防御应对工作。</w:t>
      </w:r>
    </w:p>
    <w:p w14:paraId="4AD742E7">
      <w:pPr>
        <w:tabs>
          <w:tab w:val="left" w:pos="7350"/>
        </w:tabs>
        <w:spacing w:line="560" w:lineRule="exact"/>
        <w:ind w:firstLine="640" w:firstLineChars="200"/>
        <w:rPr>
          <w:rFonts w:ascii="仿宋_GB2312" w:hAnsi="宋体" w:eastAsia="仿宋_GB2312"/>
          <w:b/>
          <w:bCs/>
          <w:sz w:val="32"/>
          <w:szCs w:val="32"/>
        </w:rPr>
      </w:pPr>
      <w:r>
        <w:rPr>
          <w:rFonts w:hint="eastAsia" w:ascii="仿宋_GB2312" w:hAnsi="宋体" w:eastAsia="仿宋_GB2312"/>
          <w:color w:val="000000"/>
          <w:sz w:val="32"/>
          <w:szCs w:val="32"/>
          <w:lang w:bidi="ar"/>
        </w:rPr>
        <w:t>（一）自然资源部门应当加强对地质灾害易发区的警示和巡查，会同气象主管机构发布地质灾害预报预警；</w:t>
      </w:r>
    </w:p>
    <w:p w14:paraId="5D9717F5">
      <w:pPr>
        <w:tabs>
          <w:tab w:val="left" w:pos="7350"/>
        </w:tabs>
        <w:spacing w:line="560" w:lineRule="exact"/>
        <w:ind w:firstLine="640" w:firstLineChars="200"/>
        <w:rPr>
          <w:rFonts w:ascii="仿宋_GB2312" w:hAnsi="宋体" w:eastAsia="仿宋_GB2312"/>
          <w:color w:val="000000"/>
          <w:sz w:val="32"/>
          <w:szCs w:val="32"/>
          <w:lang w:bidi="ar"/>
        </w:rPr>
      </w:pPr>
      <w:r>
        <w:rPr>
          <w:rFonts w:hint="eastAsia" w:ascii="仿宋_GB2312" w:hAnsi="宋体" w:eastAsia="仿宋_GB2312"/>
          <w:color w:val="000000"/>
          <w:sz w:val="32"/>
          <w:szCs w:val="32"/>
          <w:lang w:bidi="ar"/>
        </w:rPr>
        <w:t>（二）水利部门应当加强河道、水库、堤防等重点防洪设施的巡查和洪水监测预警，及时疏通河道，加固病险水库，整治积水易涝区域，组织做好洪水灾害、城市内涝预报预警和群测群防工作；</w:t>
      </w:r>
    </w:p>
    <w:p w14:paraId="405A4796">
      <w:pPr>
        <w:tabs>
          <w:tab w:val="left" w:pos="7350"/>
        </w:tabs>
        <w:spacing w:line="560" w:lineRule="exact"/>
        <w:ind w:firstLine="640" w:firstLineChars="200"/>
        <w:rPr>
          <w:rFonts w:ascii="仿宋_GB2312" w:hAnsi="宋体" w:eastAsia="仿宋_GB2312"/>
          <w:color w:val="000000"/>
          <w:sz w:val="32"/>
          <w:szCs w:val="32"/>
          <w:lang w:bidi="ar"/>
        </w:rPr>
      </w:pPr>
      <w:r>
        <w:rPr>
          <w:rFonts w:hint="eastAsia" w:ascii="仿宋_GB2312" w:hAnsi="宋体" w:eastAsia="仿宋_GB2312"/>
          <w:color w:val="000000"/>
          <w:sz w:val="32"/>
          <w:szCs w:val="32"/>
          <w:lang w:bidi="ar"/>
        </w:rPr>
        <w:t>（三）应急管理部门应当依托综合性应急救援队伍和半专业化应急抢险队伍，协助地方政府紧急撤离危险区人员。</w:t>
      </w:r>
    </w:p>
    <w:p w14:paraId="79DE205E">
      <w:pPr>
        <w:tabs>
          <w:tab w:val="left" w:pos="7350"/>
        </w:tabs>
        <w:spacing w:line="560" w:lineRule="exact"/>
        <w:ind w:firstLine="640" w:firstLineChars="200"/>
        <w:rPr>
          <w:rFonts w:ascii="仿宋_GB2312" w:hAnsi="宋体" w:eastAsia="仿宋_GB2312"/>
          <w:color w:val="000000"/>
          <w:sz w:val="32"/>
          <w:szCs w:val="32"/>
          <w:lang w:bidi="ar"/>
        </w:rPr>
      </w:pPr>
      <w:r>
        <w:rPr>
          <w:rFonts w:hint="eastAsia" w:ascii="仿宋_GB2312" w:hAnsi="宋体" w:eastAsia="仿宋_GB2312"/>
          <w:color w:val="000000"/>
          <w:sz w:val="32"/>
          <w:szCs w:val="32"/>
          <w:lang w:bidi="ar"/>
        </w:rPr>
        <w:t>（四）住建部门（城市管理部门）及排水管网运营单位应当根据本地降水强度，做好排水管网和防涝设施的设计、建设和改造，科学治理城市内涝，定期进行巡查维护，保持排水通畅，并在城镇易涝点开展积涝实时监控、设置警示标识；住建部门（城市管理部门）要按照属地管理的原则，加强城市危险房屋的排查整治，雨季要加强日常监督管理，督促房屋所有人做好排险解危的各项准备，并在当地政府统一领导下，做好抢险救灾工作。</w:t>
      </w:r>
    </w:p>
    <w:p w14:paraId="4BB2913F">
      <w:pPr>
        <w:tabs>
          <w:tab w:val="left" w:pos="7350"/>
        </w:tabs>
        <w:spacing w:line="560" w:lineRule="exact"/>
        <w:ind w:firstLine="640" w:firstLineChars="200"/>
        <w:rPr>
          <w:rFonts w:ascii="仿宋_GB2312" w:hAnsi="宋体" w:eastAsia="仿宋_GB2312"/>
          <w:color w:val="000000"/>
          <w:sz w:val="32"/>
          <w:szCs w:val="32"/>
          <w:lang w:bidi="ar"/>
        </w:rPr>
      </w:pPr>
      <w:r>
        <w:rPr>
          <w:rFonts w:hint="eastAsia" w:ascii="仿宋_GB2312" w:hAnsi="宋体" w:eastAsia="仿宋_GB2312"/>
          <w:color w:val="000000"/>
          <w:sz w:val="32"/>
          <w:szCs w:val="32"/>
          <w:lang w:bidi="ar"/>
        </w:rPr>
        <w:t>（五）教育、交通、农</w:t>
      </w:r>
      <w:r>
        <w:rPr>
          <w:rFonts w:hint="eastAsia" w:ascii="仿宋_GB2312" w:hAnsi="宋体" w:eastAsia="仿宋_GB2312"/>
          <w:sz w:val="32"/>
          <w:szCs w:val="32"/>
          <w:lang w:bidi="ar"/>
        </w:rPr>
        <w:t>牧</w:t>
      </w:r>
      <w:r>
        <w:rPr>
          <w:rFonts w:hint="eastAsia" w:ascii="仿宋_GB2312" w:hAnsi="宋体" w:eastAsia="仿宋_GB2312"/>
          <w:color w:val="000000"/>
          <w:sz w:val="32"/>
          <w:szCs w:val="32"/>
          <w:lang w:bidi="ar"/>
        </w:rPr>
        <w:t>、文化和旅游、电力等部门和单位按照各自职责积极做好强降水防范工作。</w:t>
      </w:r>
    </w:p>
    <w:p w14:paraId="39A3DC29">
      <w:pPr>
        <w:spacing w:line="560" w:lineRule="exact"/>
        <w:ind w:firstLine="640" w:firstLineChars="200"/>
        <w:rPr>
          <w:rFonts w:ascii="仿宋_GB2312" w:hAnsi="宋体" w:eastAsia="仿宋_GB2312"/>
          <w:b/>
          <w:bCs/>
          <w:sz w:val="32"/>
          <w:szCs w:val="32"/>
          <w:lang w:bidi="ar"/>
        </w:rPr>
      </w:pPr>
      <w:r>
        <w:rPr>
          <w:rFonts w:hint="eastAsia" w:ascii="楷体_GB2312" w:eastAsia="楷体_GB2312"/>
          <w:kern w:val="0"/>
          <w:sz w:val="32"/>
          <w:szCs w:val="32"/>
        </w:rPr>
        <w:t>第十四条</w:t>
      </w:r>
      <w:r>
        <w:rPr>
          <w:rFonts w:hint="eastAsia" w:ascii="仿宋_GB2312" w:hAnsi="宋体" w:eastAsia="仿宋_GB2312"/>
          <w:b/>
          <w:bCs/>
          <w:sz w:val="32"/>
          <w:szCs w:val="32"/>
          <w:lang w:bidi="ar"/>
        </w:rPr>
        <w:t xml:space="preserve"> </w:t>
      </w:r>
      <w:r>
        <w:rPr>
          <w:rFonts w:hint="eastAsia" w:ascii="仿宋_GB2312" w:hAnsi="宋体" w:eastAsia="仿宋_GB2312"/>
          <w:color w:val="000000"/>
          <w:sz w:val="32"/>
          <w:szCs w:val="32"/>
        </w:rPr>
        <w:t>在冰雹多发区域，市和旗县区人民政府及气象、农牧部门应当加强冰雹灾害的调查，确定重点防范区，合理布设人工影响天气防雹作业点，</w:t>
      </w:r>
      <w:r>
        <w:rPr>
          <w:rFonts w:hint="eastAsia" w:ascii="仿宋_GB2312" w:hAnsi="宋体" w:eastAsia="仿宋_GB2312"/>
          <w:color w:val="000000"/>
          <w:sz w:val="32"/>
          <w:szCs w:val="32"/>
          <w:lang w:bidi="ar"/>
        </w:rPr>
        <w:t>适时开展人工防雹作业。</w:t>
      </w:r>
    </w:p>
    <w:p w14:paraId="4EF75C3B">
      <w:pPr>
        <w:tabs>
          <w:tab w:val="left" w:pos="7350"/>
        </w:tabs>
        <w:spacing w:line="560" w:lineRule="exact"/>
        <w:ind w:firstLine="640" w:firstLineChars="200"/>
        <w:rPr>
          <w:rFonts w:ascii="仿宋_GB2312" w:hAnsi="宋体" w:eastAsia="仿宋_GB2312"/>
          <w:b/>
          <w:bCs/>
          <w:color w:val="000000"/>
          <w:sz w:val="32"/>
          <w:szCs w:val="32"/>
        </w:rPr>
      </w:pPr>
      <w:r>
        <w:rPr>
          <w:rFonts w:hint="eastAsia" w:ascii="楷体_GB2312" w:eastAsia="楷体_GB2312"/>
          <w:kern w:val="0"/>
          <w:sz w:val="32"/>
          <w:szCs w:val="32"/>
        </w:rPr>
        <w:t>第十五条</w:t>
      </w:r>
      <w:r>
        <w:rPr>
          <w:rFonts w:hint="eastAsia" w:ascii="仿宋_GB2312" w:hAnsi="宋体" w:eastAsia="仿宋_GB2312"/>
          <w:b/>
          <w:bCs/>
          <w:color w:val="000000"/>
          <w:sz w:val="32"/>
          <w:szCs w:val="32"/>
        </w:rPr>
        <w:t xml:space="preserve"> </w:t>
      </w:r>
      <w:r>
        <w:rPr>
          <w:rFonts w:hint="eastAsia" w:ascii="仿宋_GB2312" w:hAnsi="宋体" w:eastAsia="仿宋_GB2312"/>
          <w:color w:val="000000"/>
          <w:sz w:val="32"/>
          <w:szCs w:val="32"/>
        </w:rPr>
        <w:t>在暴雪多发区域，市和旗县区人民政府及交通、公安、住建（城市管理）、气象等部门和电力、通信等单</w:t>
      </w:r>
      <w:r>
        <w:rPr>
          <w:rFonts w:hint="eastAsia" w:ascii="仿宋_GB2312" w:hAnsi="宋体" w:eastAsia="仿宋_GB2312"/>
          <w:sz w:val="32"/>
          <w:szCs w:val="32"/>
        </w:rPr>
        <w:t>位应当根据本地降雪、冰冻发生情况，加强电力、通信线路的巡查，做好交通疏导、积雪（冰）清除、线路维护等准备工作。</w:t>
      </w:r>
    </w:p>
    <w:p w14:paraId="678DDC26">
      <w:pPr>
        <w:tabs>
          <w:tab w:val="left" w:pos="7350"/>
        </w:tabs>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有关单位和个人应当根据本地降雪情况，做好危旧房屋加固、粮草储备、牲畜转移等准备工作。</w:t>
      </w:r>
    </w:p>
    <w:p w14:paraId="0E52A6D0">
      <w:pPr>
        <w:tabs>
          <w:tab w:val="left" w:pos="7350"/>
        </w:tabs>
        <w:spacing w:line="560" w:lineRule="exact"/>
        <w:ind w:firstLine="640" w:firstLineChars="200"/>
        <w:rPr>
          <w:rFonts w:ascii="仿宋_GB2312" w:hAnsi="宋体" w:eastAsia="仿宋_GB2312"/>
          <w:b/>
          <w:sz w:val="32"/>
          <w:szCs w:val="32"/>
        </w:rPr>
      </w:pPr>
      <w:r>
        <w:rPr>
          <w:rFonts w:hint="eastAsia" w:ascii="楷体_GB2312" w:eastAsia="楷体_GB2312"/>
          <w:kern w:val="0"/>
          <w:sz w:val="32"/>
          <w:szCs w:val="32"/>
        </w:rPr>
        <w:t>第十六条</w:t>
      </w:r>
      <w:r>
        <w:rPr>
          <w:rFonts w:hint="eastAsia" w:ascii="仿宋_GB2312" w:hAnsi="宋体" w:eastAsia="仿宋_GB2312"/>
          <w:b/>
          <w:sz w:val="32"/>
          <w:szCs w:val="32"/>
        </w:rPr>
        <w:t xml:space="preserve"> </w:t>
      </w:r>
      <w:r>
        <w:rPr>
          <w:rFonts w:hint="eastAsia" w:ascii="仿宋_GB2312" w:hAnsi="宋体" w:eastAsia="仿宋_GB2312"/>
          <w:sz w:val="32"/>
          <w:szCs w:val="32"/>
        </w:rPr>
        <w:t>市和旗县区气象主管机构应当在同级人民政府的领导和协调下，根据干旱、冰雹等气象预报或者灾害性天气警报以及应对森林草原火灾、严重空气污染等灾害事件的需要，组织实施人工影响天气作业。</w:t>
      </w:r>
    </w:p>
    <w:p w14:paraId="39C82C6B">
      <w:pPr>
        <w:tabs>
          <w:tab w:val="left" w:pos="7350"/>
        </w:tabs>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市和旗县区气象主管机构商同级有关部门编制人工影响天气年度工作计划，报本级人民政府批准后实施。</w:t>
      </w:r>
    </w:p>
    <w:p w14:paraId="1B2B6876">
      <w:pPr>
        <w:tabs>
          <w:tab w:val="left" w:pos="7350"/>
        </w:tabs>
        <w:spacing w:line="560" w:lineRule="exact"/>
        <w:ind w:firstLine="640" w:firstLineChars="200"/>
        <w:rPr>
          <w:rFonts w:ascii="仿宋_GB2312" w:hAnsi="宋体" w:eastAsia="仿宋_GB2312"/>
          <w:b/>
          <w:sz w:val="32"/>
          <w:szCs w:val="32"/>
        </w:rPr>
      </w:pPr>
      <w:r>
        <w:rPr>
          <w:rFonts w:hint="eastAsia" w:ascii="楷体_GB2312" w:eastAsia="楷体_GB2312"/>
          <w:kern w:val="0"/>
          <w:sz w:val="32"/>
          <w:szCs w:val="32"/>
        </w:rPr>
        <w:t>第十七条</w:t>
      </w:r>
      <w:r>
        <w:rPr>
          <w:rFonts w:hint="eastAsia" w:ascii="仿宋_GB2312" w:hAnsi="宋体" w:eastAsia="仿宋_GB2312"/>
          <w:sz w:val="32"/>
          <w:szCs w:val="32"/>
        </w:rPr>
        <w:t xml:space="preserve"> 市和旗县区气象主管机构和其他有关部门应当按照法律规定及职责分工组织开展雷电防护装置的设计审核、竣工验收、监督指导等工作。</w:t>
      </w:r>
    </w:p>
    <w:p w14:paraId="227BA749">
      <w:pPr>
        <w:tabs>
          <w:tab w:val="left" w:pos="7350"/>
        </w:tabs>
        <w:spacing w:line="560" w:lineRule="exact"/>
        <w:ind w:firstLine="600"/>
        <w:rPr>
          <w:rFonts w:ascii="仿宋_GB2312" w:hAnsi="宋体" w:eastAsia="仿宋_GB2312"/>
          <w:sz w:val="32"/>
          <w:szCs w:val="32"/>
        </w:rPr>
      </w:pPr>
      <w:r>
        <w:rPr>
          <w:rFonts w:hint="eastAsia" w:ascii="仿宋_GB2312" w:hAnsi="宋体" w:eastAsia="仿宋_GB2312"/>
          <w:sz w:val="32"/>
          <w:szCs w:val="32"/>
        </w:rPr>
        <w:t>各类建（构）筑物、场所和设施安装雷电防护装置及使用的防雷产品应符合国家有关防雷标准。投入使用的雷电防护装置应由专人进行维护并委托具有相应资质的检测单位开展定期检测，易燃易爆等高危场所</w:t>
      </w:r>
      <w:r>
        <w:rPr>
          <w:rFonts w:hint="eastAsia" w:ascii="仿宋_GB2312" w:hAnsi="宋体" w:eastAsia="仿宋_GB2312"/>
          <w:sz w:val="32"/>
          <w:szCs w:val="32"/>
          <w:lang w:bidi="ar"/>
        </w:rPr>
        <w:t>的雷电防护装置应当每半年检测一次，其他雷电防护装置应当每年检测一次。被检测单位应对雷电防护装置检测中发现的防雷安全隐患及时整改。</w:t>
      </w:r>
    </w:p>
    <w:p w14:paraId="5924FAC4">
      <w:pPr>
        <w:tabs>
          <w:tab w:val="left" w:pos="7350"/>
        </w:tabs>
        <w:spacing w:line="560" w:lineRule="exact"/>
        <w:ind w:firstLine="640" w:firstLineChars="200"/>
        <w:rPr>
          <w:rFonts w:ascii="仿宋_GB2312" w:hAnsi="宋体" w:eastAsia="仿宋_GB2312"/>
          <w:color w:val="FF0000"/>
          <w:kern w:val="0"/>
          <w:sz w:val="32"/>
          <w:szCs w:val="32"/>
          <w:lang w:bidi="ar"/>
        </w:rPr>
      </w:pPr>
      <w:r>
        <w:rPr>
          <w:rFonts w:hint="eastAsia" w:ascii="楷体_GB2312" w:eastAsia="楷体_GB2312"/>
          <w:kern w:val="0"/>
          <w:sz w:val="32"/>
          <w:szCs w:val="32"/>
        </w:rPr>
        <w:t>第十八条</w:t>
      </w:r>
      <w:r>
        <w:rPr>
          <w:rFonts w:hint="eastAsia" w:ascii="仿宋_GB2312" w:hAnsi="宋体" w:eastAsia="仿宋_GB2312"/>
          <w:b/>
          <w:bCs/>
          <w:sz w:val="32"/>
          <w:szCs w:val="32"/>
        </w:rPr>
        <w:t xml:space="preserve"> </w:t>
      </w:r>
      <w:r>
        <w:rPr>
          <w:rFonts w:hint="eastAsia" w:ascii="仿宋_GB2312" w:hAnsi="宋体" w:eastAsia="仿宋_GB2312"/>
          <w:sz w:val="32"/>
          <w:szCs w:val="32"/>
        </w:rPr>
        <w:t>市和旗县区人民政府应当组织气象主管机构和行业主管部门，根据行业特点、地理位置、气候特征等实际情况，分灾种、分地域确定气象灾害防御重点单位，并向社会公布。</w:t>
      </w:r>
    </w:p>
    <w:p w14:paraId="1882AF9A">
      <w:pPr>
        <w:tabs>
          <w:tab w:val="left" w:pos="7350"/>
        </w:tabs>
        <w:spacing w:line="560" w:lineRule="exact"/>
        <w:ind w:firstLine="640" w:firstLineChars="200"/>
        <w:rPr>
          <w:rFonts w:ascii="仿宋_GB2312" w:hAnsi="微软雅黑" w:eastAsia="仿宋_GB2312"/>
          <w:color w:val="FF0000"/>
          <w:sz w:val="32"/>
          <w:szCs w:val="32"/>
          <w:shd w:val="clear" w:color="auto" w:fill="FFFAFA"/>
        </w:rPr>
      </w:pPr>
      <w:r>
        <w:rPr>
          <w:rFonts w:hint="eastAsia" w:ascii="仿宋_GB2312" w:hAnsi="宋体" w:eastAsia="仿宋_GB2312"/>
          <w:sz w:val="32"/>
          <w:szCs w:val="32"/>
        </w:rPr>
        <w:t>气象主管机构和行业主管部门应当对气象灾害防御重点单位的防御准备工作进行指导和监督检查。</w:t>
      </w:r>
    </w:p>
    <w:p w14:paraId="489D5A74">
      <w:pPr>
        <w:tabs>
          <w:tab w:val="left" w:pos="7350"/>
        </w:tabs>
        <w:spacing w:line="560" w:lineRule="exact"/>
        <w:ind w:firstLine="600"/>
        <w:rPr>
          <w:rFonts w:ascii="仿宋_GB2312" w:hAnsi="宋体" w:eastAsia="仿宋_GB2312"/>
          <w:sz w:val="32"/>
          <w:szCs w:val="32"/>
        </w:rPr>
      </w:pPr>
      <w:r>
        <w:rPr>
          <w:rFonts w:hint="eastAsia" w:ascii="楷体_GB2312" w:eastAsia="楷体_GB2312"/>
          <w:kern w:val="0"/>
          <w:sz w:val="32"/>
          <w:szCs w:val="32"/>
        </w:rPr>
        <w:t>第十九条</w:t>
      </w:r>
      <w:r>
        <w:rPr>
          <w:rFonts w:hint="eastAsia" w:ascii="仿宋_GB2312" w:hAnsi="宋体" w:eastAsia="仿宋_GB2312"/>
          <w:sz w:val="32"/>
          <w:szCs w:val="32"/>
        </w:rPr>
        <w:t xml:space="preserve"> 气象灾害防御重点单位应当履行气象灾害防御主体责任，落实下列气象灾害预防措施：</w:t>
      </w:r>
      <w:r>
        <w:rPr>
          <w:rFonts w:hint="eastAsia" w:ascii="仿宋_GB2312" w:hAnsi="宋体" w:eastAsia="仿宋_GB2312"/>
          <w:sz w:val="32"/>
          <w:szCs w:val="32"/>
        </w:rPr>
        <w:br w:type="textWrapping"/>
      </w:r>
      <w:r>
        <w:rPr>
          <w:rFonts w:ascii="仿宋_GB2312" w:hAnsi="宋体" w:eastAsia="仿宋_GB2312"/>
          <w:sz w:val="32"/>
          <w:szCs w:val="32"/>
        </w:rPr>
        <w:t xml:space="preserve">    </w:t>
      </w:r>
      <w:r>
        <w:rPr>
          <w:rFonts w:hint="eastAsia" w:ascii="仿宋_GB2312" w:hAnsi="宋体" w:eastAsia="仿宋_GB2312"/>
          <w:sz w:val="32"/>
          <w:szCs w:val="32"/>
        </w:rPr>
        <w:t>（一）确定气象灾害防御管理人员，负责本单位的气象灾害防御管理工作；</w:t>
      </w:r>
      <w:r>
        <w:rPr>
          <w:rFonts w:hint="eastAsia" w:ascii="仿宋_GB2312" w:hAnsi="宋体" w:eastAsia="仿宋_GB2312"/>
          <w:sz w:val="32"/>
          <w:szCs w:val="32"/>
        </w:rPr>
        <w:br w:type="textWrapping"/>
      </w:r>
      <w:r>
        <w:rPr>
          <w:rFonts w:ascii="仿宋_GB2312" w:hAnsi="宋体" w:eastAsia="仿宋_GB2312"/>
          <w:sz w:val="32"/>
          <w:szCs w:val="32"/>
        </w:rPr>
        <w:t xml:space="preserve">    </w:t>
      </w:r>
      <w:r>
        <w:rPr>
          <w:rFonts w:hint="eastAsia" w:ascii="仿宋_GB2312" w:hAnsi="宋体" w:eastAsia="仿宋_GB2312"/>
          <w:sz w:val="32"/>
          <w:szCs w:val="32"/>
        </w:rPr>
        <w:t>（二）组织开展气象灾害风险评估，确定本单位气象灾害风险特征和风险点，制定本单位气象灾害防御工作责任制度；</w:t>
      </w:r>
      <w:r>
        <w:rPr>
          <w:rFonts w:hint="eastAsia" w:ascii="仿宋_GB2312" w:hAnsi="宋体" w:eastAsia="仿宋_GB2312"/>
          <w:sz w:val="32"/>
          <w:szCs w:val="32"/>
        </w:rPr>
        <w:br w:type="textWrapping"/>
      </w:r>
      <w:r>
        <w:rPr>
          <w:rFonts w:hint="eastAsia" w:ascii="仿宋_GB2312" w:hAnsi="宋体" w:eastAsia="仿宋_GB2312"/>
          <w:sz w:val="32"/>
          <w:szCs w:val="32"/>
        </w:rPr>
        <w:t xml:space="preserve">    （三）定期开展气象灾害风险隐患排查整治和巡查，并建立有关工作台账；</w:t>
      </w:r>
      <w:r>
        <w:rPr>
          <w:rFonts w:hint="eastAsia" w:ascii="仿宋_GB2312" w:hAnsi="宋体" w:eastAsia="仿宋_GB2312"/>
          <w:sz w:val="32"/>
          <w:szCs w:val="32"/>
        </w:rPr>
        <w:br w:type="textWrapping"/>
      </w:r>
      <w:r>
        <w:rPr>
          <w:rFonts w:hint="eastAsia" w:ascii="仿宋_GB2312" w:hAnsi="宋体" w:eastAsia="仿宋_GB2312"/>
          <w:sz w:val="32"/>
          <w:szCs w:val="32"/>
        </w:rPr>
        <w:t xml:space="preserve">    （四）对本单位人员进行气象灾害防御知识培训；</w:t>
      </w:r>
    </w:p>
    <w:p w14:paraId="2FF5BDE2">
      <w:pPr>
        <w:tabs>
          <w:tab w:val="left" w:pos="7350"/>
        </w:tabs>
        <w:spacing w:line="560" w:lineRule="exact"/>
        <w:ind w:firstLine="640" w:firstLineChars="200"/>
        <w:rPr>
          <w:rFonts w:ascii="仿宋_GB2312" w:hAnsi="宋体" w:eastAsia="仿宋_GB2312"/>
          <w:b/>
          <w:bCs/>
          <w:sz w:val="32"/>
          <w:szCs w:val="32"/>
        </w:rPr>
      </w:pPr>
      <w:r>
        <w:rPr>
          <w:rFonts w:hint="eastAsia" w:ascii="仿宋_GB2312" w:hAnsi="宋体" w:eastAsia="仿宋_GB2312"/>
          <w:sz w:val="32"/>
          <w:szCs w:val="32"/>
        </w:rPr>
        <w:t>（五）法律、法规规定的其他职责。</w:t>
      </w:r>
    </w:p>
    <w:p w14:paraId="4B6C5804">
      <w:pPr>
        <w:spacing w:line="560" w:lineRule="exact"/>
        <w:ind w:firstLine="640" w:firstLineChars="200"/>
        <w:rPr>
          <w:rFonts w:ascii="仿宋_GB2312" w:hAnsi="宋体" w:eastAsia="仿宋_GB2312"/>
          <w:b/>
          <w:bCs/>
          <w:sz w:val="32"/>
          <w:szCs w:val="32"/>
        </w:rPr>
      </w:pPr>
      <w:r>
        <w:rPr>
          <w:rFonts w:hint="eastAsia" w:ascii="楷体_GB2312" w:eastAsia="楷体_GB2312"/>
          <w:kern w:val="0"/>
          <w:sz w:val="32"/>
          <w:szCs w:val="32"/>
        </w:rPr>
        <w:t>第二十条</w:t>
      </w:r>
      <w:r>
        <w:rPr>
          <w:rFonts w:hint="eastAsia" w:ascii="仿宋_GB2312" w:hAnsi="宋体" w:eastAsia="仿宋_GB2312"/>
          <w:b/>
          <w:bCs/>
          <w:sz w:val="32"/>
          <w:szCs w:val="32"/>
        </w:rPr>
        <w:t xml:space="preserve"> </w:t>
      </w:r>
      <w:r>
        <w:rPr>
          <w:rFonts w:hint="eastAsia" w:ascii="仿宋_GB2312" w:hAnsi="宋体" w:eastAsia="仿宋_GB2312"/>
          <w:sz w:val="32"/>
          <w:szCs w:val="32"/>
        </w:rPr>
        <w:t>市和旗县区人民政府有关部门在重大建设工程、重大区域性经济开发项目和大型太阳能、风能等气候资源开发利用项目以及国土空间规划中，应当统筹考虑气候可行性和气象灾害风险性，避免、减轻气象灾害的影响。</w:t>
      </w:r>
    </w:p>
    <w:p w14:paraId="408C52DD">
      <w:pPr>
        <w:spacing w:line="560" w:lineRule="exact"/>
        <w:ind w:firstLine="640" w:firstLineChars="200"/>
        <w:rPr>
          <w:rFonts w:ascii="仿宋_GB2312" w:hAnsi="宋体" w:eastAsia="仿宋_GB2312"/>
          <w:b/>
          <w:sz w:val="32"/>
          <w:szCs w:val="32"/>
        </w:rPr>
      </w:pPr>
      <w:r>
        <w:rPr>
          <w:rFonts w:hint="eastAsia" w:ascii="楷体_GB2312" w:eastAsia="楷体_GB2312"/>
          <w:kern w:val="0"/>
          <w:sz w:val="32"/>
          <w:szCs w:val="32"/>
        </w:rPr>
        <w:t>第二十一条</w:t>
      </w:r>
      <w:r>
        <w:rPr>
          <w:rFonts w:hint="eastAsia" w:ascii="仿宋_GB2312" w:hAnsi="宋体" w:eastAsia="仿宋_GB2312"/>
          <w:b/>
          <w:sz w:val="32"/>
          <w:szCs w:val="32"/>
        </w:rPr>
        <w:t xml:space="preserve"> </w:t>
      </w:r>
      <w:r>
        <w:rPr>
          <w:rFonts w:hint="eastAsia" w:ascii="仿宋_GB2312" w:hAnsi="宋体" w:eastAsia="仿宋_GB2312"/>
          <w:sz w:val="32"/>
          <w:szCs w:val="32"/>
        </w:rPr>
        <w:t>任何单位和个人不得侵占、损毁、关停或者擅自移动气象灾害防御设施。气象灾害防御设施包括：气象灾害监测站点及其设施、应急移动气象设施以及气象灾害预警信息接收、播发设施等。</w:t>
      </w:r>
    </w:p>
    <w:p w14:paraId="61234774">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气象灾害防御设施因不可抗力遭受破坏时,当地人民政府应当及时组织力量恢复,确保气象灾害防御设施正常运行。</w:t>
      </w:r>
    </w:p>
    <w:p w14:paraId="7FDEA8B1">
      <w:pPr>
        <w:spacing w:line="560" w:lineRule="exact"/>
        <w:ind w:firstLine="640" w:firstLineChars="200"/>
        <w:rPr>
          <w:rFonts w:ascii="仿宋_GB2312" w:hAnsi="宋体" w:eastAsia="仿宋_GB2312"/>
          <w:b/>
          <w:bCs/>
          <w:sz w:val="32"/>
          <w:szCs w:val="32"/>
        </w:rPr>
      </w:pPr>
      <w:r>
        <w:rPr>
          <w:rFonts w:hint="eastAsia" w:ascii="楷体_GB2312" w:eastAsia="楷体_GB2312"/>
          <w:kern w:val="0"/>
          <w:sz w:val="32"/>
          <w:szCs w:val="32"/>
        </w:rPr>
        <w:t>第二十二条</w:t>
      </w:r>
      <w:r>
        <w:rPr>
          <w:rFonts w:hint="eastAsia" w:ascii="仿宋_GB2312" w:hAnsi="宋体" w:eastAsia="仿宋_GB2312"/>
          <w:b/>
          <w:bCs/>
          <w:sz w:val="32"/>
          <w:szCs w:val="32"/>
        </w:rPr>
        <w:t xml:space="preserve"> </w:t>
      </w:r>
      <w:r>
        <w:rPr>
          <w:rFonts w:hint="eastAsia" w:ascii="仿宋_GB2312" w:hAnsi="宋体" w:eastAsia="仿宋_GB2312"/>
          <w:sz w:val="32"/>
          <w:szCs w:val="32"/>
        </w:rPr>
        <w:t>鼓励和支持保险机构开展气象灾害保险业务，鼓励有关单位和个人参加气象灾害保险，降低气象灾害损失。</w:t>
      </w:r>
    </w:p>
    <w:p w14:paraId="5264AE76">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 xml:space="preserve">  </w:t>
      </w:r>
    </w:p>
    <w:bookmarkEnd w:id="6"/>
    <w:p w14:paraId="31405FAF">
      <w:pPr>
        <w:pStyle w:val="8"/>
        <w:spacing w:before="0" w:after="0" w:line="560" w:lineRule="exact"/>
        <w:rPr>
          <w:rFonts w:ascii="黑体" w:hAnsi="黑体" w:eastAsia="黑体"/>
          <w:b w:val="0"/>
          <w:sz w:val="32"/>
          <w:szCs w:val="32"/>
        </w:rPr>
      </w:pPr>
      <w:r>
        <w:rPr>
          <w:rFonts w:hint="eastAsia" w:ascii="黑体" w:hAnsi="黑体" w:eastAsia="黑体"/>
          <w:b w:val="0"/>
          <w:sz w:val="32"/>
          <w:szCs w:val="32"/>
        </w:rPr>
        <w:t>第三章 监测、预报和预警</w:t>
      </w:r>
    </w:p>
    <w:p w14:paraId="022C4C05">
      <w:pPr>
        <w:spacing w:line="560" w:lineRule="exact"/>
        <w:ind w:firstLine="643" w:firstLineChars="200"/>
        <w:rPr>
          <w:rFonts w:ascii="仿宋_GB2312" w:hAnsi="宋体" w:eastAsia="仿宋_GB2312"/>
          <w:b/>
          <w:sz w:val="32"/>
          <w:szCs w:val="32"/>
        </w:rPr>
      </w:pPr>
    </w:p>
    <w:p w14:paraId="66E2EEA6">
      <w:pPr>
        <w:spacing w:line="560" w:lineRule="exact"/>
        <w:ind w:firstLine="640" w:firstLineChars="200"/>
        <w:rPr>
          <w:rFonts w:ascii="仿宋_GB2312" w:hAnsi="宋体" w:eastAsia="仿宋_GB2312"/>
          <w:b/>
          <w:sz w:val="32"/>
          <w:szCs w:val="32"/>
        </w:rPr>
      </w:pPr>
      <w:r>
        <w:rPr>
          <w:rFonts w:hint="eastAsia" w:ascii="楷体_GB2312" w:eastAsia="楷体_GB2312"/>
          <w:kern w:val="0"/>
          <w:sz w:val="32"/>
          <w:szCs w:val="32"/>
        </w:rPr>
        <w:t>第二十三条</w:t>
      </w:r>
      <w:r>
        <w:rPr>
          <w:rFonts w:hint="eastAsia" w:ascii="仿宋_GB2312" w:hAnsi="宋体" w:eastAsia="仿宋_GB2312"/>
          <w:b/>
          <w:sz w:val="32"/>
          <w:szCs w:val="32"/>
        </w:rPr>
        <w:t xml:space="preserve"> </w:t>
      </w:r>
      <w:r>
        <w:rPr>
          <w:rFonts w:hint="eastAsia" w:ascii="仿宋_GB2312" w:hAnsi="宋体" w:eastAsia="仿宋_GB2312"/>
          <w:sz w:val="32"/>
          <w:szCs w:val="32"/>
        </w:rPr>
        <w:t>市和旗县区人民政府应当加强气象灾害监测、预警系统建设，建立健全气象灾害信息共享机制。</w:t>
      </w:r>
    </w:p>
    <w:p w14:paraId="2E5C1FFF">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市和旗县区人民政府应当在气象灾害易发区域和重点防御区域，以及旅游景区、生态公益林区等区域，建设应急移动气象灾害监测设施，加密布设自动气象探测站和雷电监测站等设施，提高气象灾害监测能力。</w:t>
      </w:r>
      <w:r>
        <w:rPr>
          <w:rFonts w:hint="eastAsia" w:ascii="仿宋_GB2312" w:hAnsi="宋体" w:eastAsia="仿宋_GB2312"/>
          <w:color w:val="000000"/>
          <w:kern w:val="0"/>
          <w:sz w:val="32"/>
          <w:szCs w:val="32"/>
          <w:lang w:bidi="ar"/>
        </w:rPr>
        <w:t xml:space="preserve"> </w:t>
      </w:r>
    </w:p>
    <w:p w14:paraId="02F420C8">
      <w:pPr>
        <w:spacing w:line="560" w:lineRule="exact"/>
        <w:ind w:firstLine="640" w:firstLineChars="200"/>
        <w:rPr>
          <w:rFonts w:ascii="仿宋_GB2312" w:hAnsi="宋体" w:eastAsia="仿宋_GB2312"/>
          <w:b/>
          <w:sz w:val="32"/>
          <w:szCs w:val="32"/>
        </w:rPr>
      </w:pPr>
      <w:r>
        <w:rPr>
          <w:rFonts w:hint="eastAsia" w:ascii="楷体_GB2312" w:eastAsia="楷体_GB2312"/>
          <w:kern w:val="0"/>
          <w:sz w:val="32"/>
          <w:szCs w:val="32"/>
        </w:rPr>
        <w:t>第二十四条</w:t>
      </w:r>
      <w:r>
        <w:rPr>
          <w:rFonts w:hint="eastAsia" w:ascii="仿宋_GB2312" w:hAnsi="宋体" w:eastAsia="仿宋_GB2312"/>
          <w:b/>
          <w:sz w:val="32"/>
          <w:szCs w:val="32"/>
        </w:rPr>
        <w:t xml:space="preserve"> </w:t>
      </w:r>
      <w:r>
        <w:rPr>
          <w:rFonts w:hint="eastAsia" w:ascii="仿宋_GB2312" w:hAnsi="宋体" w:eastAsia="仿宋_GB2312"/>
          <w:sz w:val="32"/>
          <w:szCs w:val="32"/>
        </w:rPr>
        <w:t>各级气象主管机构应当组织对重大灾害性天气和气象灾害的联合监测，根据防御气象灾害的需要建立跨地区、跨部门的联合监测网络，加强监测、预报、预警的联防联动和信息沟通。</w:t>
      </w:r>
    </w:p>
    <w:p w14:paraId="63222D47">
      <w:pPr>
        <w:spacing w:line="560" w:lineRule="exact"/>
        <w:ind w:firstLine="640" w:firstLineChars="200"/>
        <w:rPr>
          <w:rFonts w:ascii="仿宋_GB2312" w:hAnsi="宋体" w:eastAsia="仿宋_GB2312"/>
          <w:b/>
          <w:sz w:val="32"/>
          <w:szCs w:val="32"/>
        </w:rPr>
      </w:pPr>
      <w:r>
        <w:rPr>
          <w:rFonts w:hint="eastAsia" w:ascii="楷体_GB2312" w:eastAsia="楷体_GB2312"/>
          <w:kern w:val="0"/>
          <w:sz w:val="32"/>
          <w:szCs w:val="32"/>
        </w:rPr>
        <w:t>第二十五条</w:t>
      </w:r>
      <w:r>
        <w:rPr>
          <w:rFonts w:hint="eastAsia" w:ascii="仿宋_GB2312" w:hAnsi="宋体" w:eastAsia="仿宋_GB2312"/>
          <w:color w:val="FF0000"/>
          <w:sz w:val="32"/>
          <w:szCs w:val="32"/>
        </w:rPr>
        <w:t xml:space="preserve"> </w:t>
      </w:r>
      <w:r>
        <w:rPr>
          <w:rFonts w:hint="eastAsia" w:ascii="仿宋_GB2312" w:hAnsi="宋体" w:eastAsia="仿宋_GB2312"/>
          <w:sz w:val="32"/>
          <w:szCs w:val="32"/>
        </w:rPr>
        <w:t>市和旗县区人民政府应当组织气象主管机构和有关部门加强气象灾害监测数据的应用，提高数据信息资源的使用效率，可以开展重点行业、地区、单位气象灾害防灾减灾专业指导：</w:t>
      </w:r>
    </w:p>
    <w:p w14:paraId="22D39DCC">
      <w:pPr>
        <w:tabs>
          <w:tab w:val="left" w:pos="7350"/>
        </w:tabs>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一）开展农业、林业气象灾害风险区划，农业、林业气候资源区划，并为农业园区、设施农业、林业生产加工企业提供温度、湿度等精细化气象监测数据，做好低温、冰雹、大风、暴雨、干旱等气象灾害的预报预警，指导经营主体和农户做好通风、施肥、用药以及各项防灾减灾措施；</w:t>
      </w:r>
      <w:r>
        <w:rPr>
          <w:rFonts w:hint="eastAsia" w:ascii="仿宋_GB2312" w:hAnsi="宋体" w:eastAsia="仿宋_GB2312"/>
          <w:sz w:val="32"/>
          <w:szCs w:val="32"/>
        </w:rPr>
        <w:br w:type="textWrapping"/>
      </w:r>
      <w:r>
        <w:rPr>
          <w:rFonts w:hint="eastAsia" w:ascii="仿宋_GB2312" w:hAnsi="宋体" w:eastAsia="仿宋_GB2312"/>
          <w:sz w:val="32"/>
          <w:szCs w:val="32"/>
        </w:rPr>
        <w:t xml:space="preserve">    （二）为大型工矿化工、水电、风电企业和重点危化企业提供雷电、大风、冰雹、暴雨（雪）等专项气象预报预警信息，指导企业做好防雷、防风、防雹、防洪、防涝等措施；</w:t>
      </w:r>
      <w:r>
        <w:rPr>
          <w:rFonts w:hint="eastAsia" w:ascii="仿宋_GB2312" w:hAnsi="宋体" w:eastAsia="仿宋_GB2312"/>
          <w:sz w:val="32"/>
          <w:szCs w:val="32"/>
        </w:rPr>
        <w:br w:type="textWrapping"/>
      </w:r>
      <w:r>
        <w:rPr>
          <w:rFonts w:hint="eastAsia" w:ascii="仿宋_GB2312" w:hAnsi="宋体" w:eastAsia="仿宋_GB2312"/>
          <w:sz w:val="32"/>
          <w:szCs w:val="32"/>
        </w:rPr>
        <w:t xml:space="preserve">    （三）为大型城市基础设施建设项目、大型生态恢复项目、采煤影响区综合治理项目、水源地保护项目和工业园区提供专项气象灾害预报预警信息等；</w:t>
      </w:r>
    </w:p>
    <w:p w14:paraId="1E17BEEA">
      <w:pPr>
        <w:tabs>
          <w:tab w:val="left" w:pos="7350"/>
        </w:tabs>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（四）根据实际需要，为其他有关主体提供定制化气象信息预报预警服务和防灾减灾工作指导。</w:t>
      </w:r>
    </w:p>
    <w:p w14:paraId="497F0F75">
      <w:pPr>
        <w:spacing w:line="560" w:lineRule="exact"/>
        <w:ind w:firstLine="640" w:firstLineChars="200"/>
        <w:rPr>
          <w:rFonts w:ascii="仿宋_GB2312" w:hAnsi="宋体" w:eastAsia="仿宋_GB2312"/>
          <w:b/>
          <w:sz w:val="32"/>
          <w:szCs w:val="32"/>
        </w:rPr>
      </w:pPr>
      <w:r>
        <w:rPr>
          <w:rFonts w:hint="eastAsia" w:ascii="楷体_GB2312" w:eastAsia="楷体_GB2312"/>
          <w:kern w:val="0"/>
          <w:sz w:val="32"/>
          <w:szCs w:val="32"/>
        </w:rPr>
        <w:t>第二十六条</w:t>
      </w:r>
      <w:r>
        <w:rPr>
          <w:rFonts w:hint="eastAsia" w:ascii="仿宋_GB2312" w:hAnsi="宋体" w:eastAsia="仿宋_GB2312"/>
          <w:b/>
          <w:sz w:val="32"/>
          <w:szCs w:val="32"/>
        </w:rPr>
        <w:t xml:space="preserve"> </w:t>
      </w:r>
      <w:r>
        <w:rPr>
          <w:rFonts w:hint="eastAsia" w:ascii="仿宋_GB2312" w:hAnsi="宋体" w:eastAsia="仿宋_GB2312"/>
          <w:bCs/>
          <w:sz w:val="32"/>
          <w:szCs w:val="32"/>
        </w:rPr>
        <w:t>市和旗县区气象主管机构所属的气象台站，按照职责制作并向社会及时发布气象灾害预报、警报和预警信号，并根据天气变化情况，及时更新或者解除预警信号，同时通报本级人民政府及有关部门。</w:t>
      </w:r>
    </w:p>
    <w:p w14:paraId="23A4B46E">
      <w:pPr>
        <w:spacing w:line="560" w:lineRule="exact"/>
        <w:ind w:firstLine="640" w:firstLineChars="200"/>
        <w:rPr>
          <w:rFonts w:ascii="仿宋_GB2312" w:hAnsi="宋体" w:eastAsia="仿宋_GB2312"/>
          <w:bCs/>
          <w:sz w:val="32"/>
          <w:szCs w:val="32"/>
        </w:rPr>
      </w:pPr>
      <w:r>
        <w:rPr>
          <w:rFonts w:hint="eastAsia" w:ascii="仿宋_GB2312" w:hAnsi="宋体" w:eastAsia="仿宋_GB2312"/>
          <w:bCs/>
          <w:sz w:val="32"/>
          <w:szCs w:val="32"/>
        </w:rPr>
        <w:t>气象主管机构会同其他有关部门向社会联合发布气象衍生、次生灾害的预报、警报和预警信号，法律、法规另有规定的除外。</w:t>
      </w:r>
    </w:p>
    <w:p w14:paraId="1D314919">
      <w:pPr>
        <w:spacing w:line="560" w:lineRule="exact"/>
        <w:ind w:firstLine="640" w:firstLineChars="200"/>
        <w:rPr>
          <w:rFonts w:ascii="仿宋_GB2312" w:hAnsi="宋体" w:eastAsia="仿宋_GB2312"/>
          <w:bCs/>
          <w:sz w:val="32"/>
          <w:szCs w:val="32"/>
        </w:rPr>
      </w:pPr>
      <w:r>
        <w:rPr>
          <w:rFonts w:hint="eastAsia" w:ascii="仿宋_GB2312" w:hAnsi="宋体" w:eastAsia="仿宋_GB2312"/>
          <w:bCs/>
          <w:sz w:val="32"/>
          <w:szCs w:val="32"/>
        </w:rPr>
        <w:t>其他任何组织和个人不得擅自向社会发布灾害性天气预报和气象灾害预警信号。</w:t>
      </w:r>
    </w:p>
    <w:p w14:paraId="02AC204F">
      <w:pPr>
        <w:pStyle w:val="7"/>
        <w:shd w:val="clear" w:color="auto" w:fill="FFFFFF"/>
        <w:spacing w:before="0" w:beforeAutospacing="0" w:after="0" w:afterAutospacing="0" w:line="560" w:lineRule="exact"/>
        <w:ind w:firstLine="640" w:firstLineChars="200"/>
        <w:jc w:val="both"/>
        <w:rPr>
          <w:rFonts w:ascii="仿宋_GB2312" w:eastAsia="仿宋_GB2312"/>
          <w:b/>
          <w:sz w:val="32"/>
          <w:szCs w:val="32"/>
        </w:rPr>
      </w:pPr>
      <w:r>
        <w:rPr>
          <w:rFonts w:hint="eastAsia" w:ascii="楷体_GB2312" w:eastAsia="楷体_GB2312"/>
          <w:sz w:val="32"/>
          <w:szCs w:val="32"/>
        </w:rPr>
        <w:t>第二十七条</w:t>
      </w:r>
      <w:r>
        <w:rPr>
          <w:rFonts w:hint="eastAsia" w:ascii="仿宋_GB2312" w:eastAsia="仿宋_GB2312"/>
          <w:b/>
          <w:sz w:val="32"/>
          <w:szCs w:val="32"/>
        </w:rPr>
        <w:t xml:space="preserve"> </w:t>
      </w:r>
      <w:r>
        <w:rPr>
          <w:rFonts w:hint="eastAsia" w:ascii="仿宋_GB2312" w:eastAsia="仿宋_GB2312"/>
          <w:bCs/>
          <w:sz w:val="32"/>
          <w:szCs w:val="32"/>
        </w:rPr>
        <w:t>各级广播、电视和人民政府指定的报纸、媒体应当及时、无偿播发或者刊登气象灾害预报、警报和预警信号，不得以任何形式修改预报预警内容。对临近和补充、订正的气象灾害预报、警报和预警信号，广播、电视应当及时增播或者插播。在预警信号达到红色级别时，市和旗县区人民政府应当组织电信运营商向预警区域内所有手机用户传播。</w:t>
      </w:r>
    </w:p>
    <w:p w14:paraId="3E9B33A4">
      <w:pPr>
        <w:pStyle w:val="7"/>
        <w:shd w:val="clear" w:color="auto" w:fill="FFFFFF"/>
        <w:spacing w:before="0" w:beforeAutospacing="0" w:after="0" w:afterAutospacing="0" w:line="560" w:lineRule="exact"/>
        <w:ind w:firstLine="640" w:firstLineChars="200"/>
        <w:jc w:val="both"/>
        <w:rPr>
          <w:rFonts w:ascii="仿宋_GB2312" w:eastAsia="仿宋_GB2312"/>
          <w:b/>
          <w:sz w:val="32"/>
          <w:szCs w:val="32"/>
        </w:rPr>
      </w:pPr>
      <w:r>
        <w:rPr>
          <w:rFonts w:hint="eastAsia" w:ascii="楷体_GB2312" w:eastAsia="楷体_GB2312"/>
          <w:sz w:val="32"/>
          <w:szCs w:val="32"/>
        </w:rPr>
        <w:t>第二十八条</w:t>
      </w:r>
      <w:r>
        <w:rPr>
          <w:rFonts w:hint="eastAsia" w:ascii="仿宋_GB2312" w:eastAsia="仿宋_GB2312"/>
          <w:b/>
          <w:sz w:val="32"/>
          <w:szCs w:val="32"/>
        </w:rPr>
        <w:t xml:space="preserve"> </w:t>
      </w:r>
      <w:r>
        <w:rPr>
          <w:rFonts w:hint="eastAsia" w:ascii="仿宋_GB2312" w:eastAsia="仿宋_GB2312"/>
          <w:kern w:val="2"/>
          <w:sz w:val="32"/>
          <w:szCs w:val="32"/>
        </w:rPr>
        <w:t>市和旗县区人民政府及有关部门应当建立健全气象灾害预警信息传播机制，重点加强农村、山区、景区等气象灾害风险隐患点预警信息接收和传播终端建设，充分利用广播、电视、报刊、网络、手机短信、微信、电子显示屏等传播渠道及时向受影响的公众传播气象灾害预警信息。</w:t>
      </w:r>
    </w:p>
    <w:p w14:paraId="02ADA9F6">
      <w:pPr>
        <w:pStyle w:val="7"/>
        <w:shd w:val="clear" w:color="auto" w:fill="FFFFFF"/>
        <w:spacing w:before="0" w:beforeAutospacing="0" w:after="0" w:afterAutospacing="0" w:line="560" w:lineRule="exact"/>
        <w:ind w:firstLine="640" w:firstLineChars="200"/>
        <w:jc w:val="both"/>
        <w:rPr>
          <w:rFonts w:ascii="仿宋_GB2312" w:eastAsia="仿宋_GB2312"/>
          <w:bCs/>
          <w:sz w:val="32"/>
          <w:szCs w:val="32"/>
        </w:rPr>
      </w:pPr>
      <w:r>
        <w:rPr>
          <w:rFonts w:hint="eastAsia" w:ascii="仿宋_GB2312" w:eastAsia="仿宋_GB2312"/>
          <w:bCs/>
          <w:sz w:val="32"/>
          <w:szCs w:val="32"/>
        </w:rPr>
        <w:t>苏木乡镇人民政府</w:t>
      </w:r>
      <w:r>
        <w:rPr>
          <w:rFonts w:hint="eastAsia" w:ascii="仿宋_GB2312" w:eastAsia="仿宋_GB2312"/>
          <w:kern w:val="2"/>
          <w:sz w:val="32"/>
          <w:szCs w:val="32"/>
        </w:rPr>
        <w:t>、街道办事处应当确定人员负责接收和传播气象灾害预警信息，对偏远地区人群，督促嘎查村（居）民委员会和有关单位</w:t>
      </w:r>
      <w:r>
        <w:rPr>
          <w:rFonts w:hint="eastAsia" w:ascii="仿宋_GB2312" w:eastAsia="仿宋_GB2312"/>
          <w:sz w:val="32"/>
          <w:szCs w:val="32"/>
        </w:rPr>
        <w:t>采用</w:t>
      </w:r>
      <w:r>
        <w:rPr>
          <w:rFonts w:hint="eastAsia" w:ascii="仿宋_GB2312" w:eastAsia="仿宋_GB2312"/>
          <w:kern w:val="2"/>
          <w:sz w:val="32"/>
          <w:szCs w:val="32"/>
        </w:rPr>
        <w:t>高音喇叭、鸣锣吹哨等多种方式及时传播气象灾害预警信息。</w:t>
      </w:r>
    </w:p>
    <w:p w14:paraId="4EB62B9C">
      <w:pPr>
        <w:pStyle w:val="7"/>
        <w:shd w:val="clear" w:color="auto" w:fill="FFFFFF"/>
        <w:spacing w:before="0" w:beforeAutospacing="0" w:after="0" w:afterAutospacing="0" w:line="560" w:lineRule="exact"/>
        <w:ind w:firstLine="640" w:firstLineChars="200"/>
        <w:jc w:val="both"/>
        <w:rPr>
          <w:rFonts w:ascii="仿宋_GB2312" w:eastAsia="仿宋_GB2312"/>
          <w:kern w:val="2"/>
          <w:sz w:val="32"/>
          <w:szCs w:val="32"/>
        </w:rPr>
      </w:pPr>
      <w:r>
        <w:rPr>
          <w:rFonts w:hint="eastAsia" w:ascii="仿宋_GB2312" w:eastAsia="仿宋_GB2312"/>
          <w:kern w:val="2"/>
          <w:sz w:val="32"/>
          <w:szCs w:val="32"/>
        </w:rPr>
        <w:t>气象灾害防御助理员、信息员或者联络员，在收到气象主管机构所属的气象台站提供的气象灾害预警信息后，应当及时向可能受影响的单位和个人传播。</w:t>
      </w:r>
    </w:p>
    <w:p w14:paraId="1D3F22E2">
      <w:pPr>
        <w:pStyle w:val="7"/>
        <w:shd w:val="clear" w:color="auto" w:fill="FFFFFF"/>
        <w:spacing w:before="0" w:beforeAutospacing="0" w:after="0" w:afterAutospacing="0" w:line="560" w:lineRule="exact"/>
        <w:ind w:firstLine="640" w:firstLineChars="200"/>
        <w:jc w:val="both"/>
        <w:rPr>
          <w:rFonts w:ascii="仿宋_GB2312" w:eastAsia="仿宋_GB2312"/>
          <w:bCs/>
          <w:sz w:val="32"/>
          <w:szCs w:val="32"/>
        </w:rPr>
      </w:pPr>
      <w:r>
        <w:rPr>
          <w:rFonts w:hint="eastAsia" w:ascii="楷体_GB2312" w:eastAsia="楷体_GB2312"/>
          <w:sz w:val="32"/>
          <w:szCs w:val="32"/>
        </w:rPr>
        <w:t>第二十九条</w:t>
      </w:r>
      <w:r>
        <w:rPr>
          <w:rFonts w:hint="eastAsia" w:ascii="仿宋_GB2312" w:eastAsia="仿宋_GB2312"/>
          <w:sz w:val="32"/>
          <w:szCs w:val="32"/>
        </w:rPr>
        <w:t xml:space="preserve"> 气象灾害防御重点单位及其他人员密集场所，应建立气象灾害预警信息接收终端，</w:t>
      </w:r>
      <w:r>
        <w:rPr>
          <w:rFonts w:hint="eastAsia" w:ascii="仿宋_GB2312" w:eastAsia="仿宋_GB2312"/>
          <w:bCs/>
          <w:sz w:val="32"/>
          <w:szCs w:val="32"/>
        </w:rPr>
        <w:t>在收到当地气象台站发布的灾害性天气警报和气象灾害预警信号后，应当利用电子显示装置、广播等途径，及时在其管辖区域内传播。</w:t>
      </w:r>
    </w:p>
    <w:p w14:paraId="2F1B01A3">
      <w:pPr>
        <w:pStyle w:val="8"/>
        <w:spacing w:before="0" w:after="0" w:line="560" w:lineRule="exact"/>
        <w:ind w:firstLine="3520" w:firstLineChars="1100"/>
        <w:jc w:val="both"/>
        <w:rPr>
          <w:rFonts w:ascii="黑体" w:hAnsi="黑体" w:eastAsia="黑体"/>
          <w:b w:val="0"/>
          <w:sz w:val="32"/>
          <w:szCs w:val="32"/>
        </w:rPr>
      </w:pPr>
      <w:bookmarkStart w:id="7" w:name="_Toc4137317"/>
      <w:bookmarkEnd w:id="7"/>
    </w:p>
    <w:p w14:paraId="401451CA">
      <w:pPr>
        <w:pStyle w:val="8"/>
        <w:spacing w:before="0" w:after="0" w:line="560" w:lineRule="exact"/>
        <w:rPr>
          <w:rFonts w:ascii="黑体" w:hAnsi="黑体" w:eastAsia="黑体"/>
          <w:b w:val="0"/>
          <w:sz w:val="32"/>
          <w:szCs w:val="32"/>
        </w:rPr>
      </w:pPr>
      <w:r>
        <w:rPr>
          <w:rFonts w:hint="eastAsia" w:ascii="黑体" w:hAnsi="黑体" w:eastAsia="黑体"/>
          <w:b w:val="0"/>
          <w:sz w:val="32"/>
          <w:szCs w:val="32"/>
        </w:rPr>
        <w:t>第四章 应急响应与处置</w:t>
      </w:r>
    </w:p>
    <w:p w14:paraId="06EFE596">
      <w:pPr>
        <w:pStyle w:val="8"/>
        <w:spacing w:before="0" w:after="0" w:line="560" w:lineRule="exact"/>
        <w:jc w:val="both"/>
        <w:rPr>
          <w:rFonts w:ascii="黑体" w:hAnsi="黑体" w:eastAsia="黑体"/>
          <w:b w:val="0"/>
          <w:sz w:val="32"/>
          <w:szCs w:val="32"/>
        </w:rPr>
      </w:pPr>
    </w:p>
    <w:p w14:paraId="317A7163">
      <w:pPr>
        <w:tabs>
          <w:tab w:val="left" w:pos="7350"/>
        </w:tabs>
        <w:spacing w:line="560" w:lineRule="exact"/>
        <w:ind w:firstLine="640" w:firstLineChars="200"/>
        <w:rPr>
          <w:rFonts w:ascii="仿宋_GB2312" w:hAnsi="宋体" w:eastAsia="仿宋_GB2312"/>
          <w:b/>
          <w:bCs/>
          <w:sz w:val="32"/>
          <w:szCs w:val="32"/>
        </w:rPr>
      </w:pPr>
      <w:r>
        <w:rPr>
          <w:rFonts w:hint="eastAsia" w:ascii="楷体_GB2312" w:eastAsia="楷体_GB2312"/>
          <w:kern w:val="0"/>
          <w:sz w:val="32"/>
          <w:szCs w:val="32"/>
        </w:rPr>
        <w:t>第三十条</w:t>
      </w:r>
      <w:r>
        <w:rPr>
          <w:rFonts w:hint="eastAsia" w:ascii="仿宋_GB2312" w:hAnsi="宋体" w:eastAsia="仿宋_GB2312"/>
          <w:b/>
          <w:bCs/>
          <w:sz w:val="32"/>
          <w:szCs w:val="32"/>
        </w:rPr>
        <w:t xml:space="preserve"> </w:t>
      </w:r>
      <w:r>
        <w:rPr>
          <w:rFonts w:hint="eastAsia" w:ascii="仿宋_GB2312" w:hAnsi="宋体" w:eastAsia="仿宋_GB2312"/>
          <w:sz w:val="32"/>
          <w:szCs w:val="32"/>
        </w:rPr>
        <w:t>市和旗县区人民政府及其有关部门应当根据气象灾害防御规划，结合本地气象灾害的特点和可能造成的危害，组织制定本行政区域的气象灾害应急预案。</w:t>
      </w:r>
    </w:p>
    <w:p w14:paraId="2C1BE692">
      <w:pPr>
        <w:tabs>
          <w:tab w:val="left" w:pos="7350"/>
        </w:tabs>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市和旗县区人民政府有关部门制定的突发事件应急预案中涉及气象灾害防御的，应当与气象灾害应急预案相互衔接。</w:t>
      </w:r>
    </w:p>
    <w:p w14:paraId="6338CC17">
      <w:pPr>
        <w:tabs>
          <w:tab w:val="left" w:pos="7350"/>
        </w:tabs>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苏木乡镇人民政府、街道办事处应当制定气象灾害应急预案或者将气象灾害防御工作纳入综合应急预案。</w:t>
      </w:r>
    </w:p>
    <w:p w14:paraId="02BDF716">
      <w:pPr>
        <w:tabs>
          <w:tab w:val="left" w:pos="7350"/>
        </w:tabs>
        <w:spacing w:line="560" w:lineRule="exact"/>
        <w:ind w:firstLine="602"/>
        <w:rPr>
          <w:rFonts w:ascii="仿宋_GB2312" w:hAnsi="宋体" w:eastAsia="仿宋_GB2312"/>
          <w:b/>
          <w:bCs/>
          <w:sz w:val="32"/>
          <w:szCs w:val="32"/>
        </w:rPr>
      </w:pPr>
      <w:r>
        <w:rPr>
          <w:rFonts w:hint="eastAsia" w:ascii="楷体_GB2312" w:eastAsia="楷体_GB2312"/>
          <w:kern w:val="0"/>
          <w:sz w:val="32"/>
          <w:szCs w:val="32"/>
        </w:rPr>
        <w:t>第三十一条</w:t>
      </w:r>
      <w:r>
        <w:rPr>
          <w:rFonts w:hint="eastAsia" w:ascii="仿宋_GB2312" w:hAnsi="宋体" w:eastAsia="仿宋_GB2312"/>
          <w:sz w:val="32"/>
          <w:szCs w:val="32"/>
        </w:rPr>
        <w:t xml:space="preserve"> 市和旗县区人民政府应当根据本地气象灾害特点，定期组织开展气象灾害应急演练，提高应急救援能力。</w:t>
      </w:r>
    </w:p>
    <w:p w14:paraId="5697C4B6">
      <w:pPr>
        <w:tabs>
          <w:tab w:val="left" w:pos="7350"/>
        </w:tabs>
        <w:spacing w:line="560" w:lineRule="exact"/>
        <w:ind w:firstLine="602"/>
        <w:rPr>
          <w:rFonts w:ascii="仿宋_GB2312" w:hAnsi="宋体" w:eastAsia="仿宋_GB2312"/>
          <w:sz w:val="32"/>
          <w:szCs w:val="32"/>
        </w:rPr>
      </w:pPr>
      <w:r>
        <w:rPr>
          <w:rFonts w:hint="eastAsia" w:ascii="仿宋_GB2312" w:hAnsi="宋体" w:eastAsia="仿宋_GB2312"/>
          <w:sz w:val="32"/>
          <w:szCs w:val="32"/>
        </w:rPr>
        <w:t>市和旗县区气象主管机构应当加强气象防灾减灾救灾监督检查，及时排查气象灾害隐患，开展气象灾害防御培训等工作。</w:t>
      </w:r>
    </w:p>
    <w:p w14:paraId="39053F80">
      <w:pPr>
        <w:tabs>
          <w:tab w:val="left" w:pos="7350"/>
        </w:tabs>
        <w:spacing w:line="560" w:lineRule="exact"/>
        <w:ind w:firstLine="600"/>
        <w:rPr>
          <w:rFonts w:ascii="仿宋_GB2312" w:hAnsi="宋体" w:eastAsia="仿宋_GB2312"/>
          <w:sz w:val="32"/>
          <w:szCs w:val="32"/>
        </w:rPr>
      </w:pPr>
      <w:r>
        <w:rPr>
          <w:rFonts w:hint="eastAsia" w:ascii="仿宋_GB2312" w:hAnsi="宋体" w:eastAsia="仿宋_GB2312"/>
          <w:sz w:val="32"/>
          <w:szCs w:val="32"/>
        </w:rPr>
        <w:t>气象灾害防御重点单位应当制定本单位气象灾害应急预案，开展气象灾害防御培训、应急演练，做好气象灾害隐患整改等工作。</w:t>
      </w:r>
    </w:p>
    <w:p w14:paraId="1E760805">
      <w:pPr>
        <w:tabs>
          <w:tab w:val="left" w:pos="7350"/>
        </w:tabs>
        <w:spacing w:line="560" w:lineRule="exact"/>
        <w:ind w:firstLine="640" w:firstLineChars="200"/>
        <w:rPr>
          <w:rFonts w:ascii="仿宋_GB2312" w:hAnsi="宋体" w:eastAsia="仿宋_GB2312"/>
          <w:color w:val="FF0000"/>
          <w:sz w:val="32"/>
          <w:szCs w:val="32"/>
        </w:rPr>
      </w:pPr>
      <w:r>
        <w:rPr>
          <w:rFonts w:hint="eastAsia" w:ascii="楷体_GB2312" w:eastAsia="楷体_GB2312"/>
          <w:kern w:val="0"/>
          <w:sz w:val="32"/>
          <w:szCs w:val="32"/>
        </w:rPr>
        <w:t>第三十二条</w:t>
      </w:r>
      <w:r>
        <w:rPr>
          <w:rFonts w:hint="eastAsia" w:ascii="仿宋_GB2312" w:eastAsia="仿宋_GB2312"/>
          <w:sz w:val="32"/>
          <w:szCs w:val="32"/>
        </w:rPr>
        <w:t xml:space="preserve"> 市和旗县区人民政府应当根据气象灾害预警信息，组织有关部门和单位进行会商，及时根据</w:t>
      </w:r>
      <w:r>
        <w:rPr>
          <w:rFonts w:ascii="仿宋_GB2312" w:eastAsia="仿宋_GB2312"/>
          <w:sz w:val="32"/>
          <w:szCs w:val="32"/>
        </w:rPr>
        <w:t>气象灾害</w:t>
      </w:r>
      <w:r>
        <w:rPr>
          <w:rFonts w:hint="eastAsia" w:ascii="仿宋_GB2312" w:eastAsia="仿宋_GB2312"/>
          <w:sz w:val="32"/>
          <w:szCs w:val="32"/>
        </w:rPr>
        <w:t>应急预案作出启动相应应急响应的决定，向社会公布，并报告上一级人民政府。</w:t>
      </w:r>
    </w:p>
    <w:p w14:paraId="4E6DF7C5">
      <w:pPr>
        <w:pStyle w:val="7"/>
        <w:shd w:val="clear" w:color="auto" w:fill="FFFFFF"/>
        <w:spacing w:before="0" w:beforeAutospacing="0" w:after="0" w:afterAutospacing="0" w:line="560" w:lineRule="exact"/>
        <w:ind w:firstLine="640" w:firstLineChars="200"/>
        <w:jc w:val="both"/>
        <w:rPr>
          <w:rFonts w:ascii="仿宋_GB2312" w:eastAsia="仿宋_GB2312"/>
          <w:sz w:val="32"/>
          <w:szCs w:val="32"/>
        </w:rPr>
      </w:pPr>
      <w:r>
        <w:rPr>
          <w:rFonts w:hint="eastAsia" w:ascii="仿宋_GB2312" w:eastAsia="仿宋_GB2312"/>
          <w:sz w:val="32"/>
          <w:szCs w:val="32"/>
        </w:rPr>
        <w:t>同时发生两种以上气象灾害且分别达到不同应急响应启动级别，按照发生气象灾害的最高响应级别灾种启动应急响应。</w:t>
      </w:r>
    </w:p>
    <w:p w14:paraId="38D76DCA">
      <w:pPr>
        <w:pStyle w:val="7"/>
        <w:shd w:val="clear" w:color="auto" w:fill="FFFFFF"/>
        <w:spacing w:before="0" w:beforeAutospacing="0" w:after="0" w:afterAutospacing="0" w:line="560" w:lineRule="exact"/>
        <w:ind w:right="40" w:rightChars="19" w:firstLine="640" w:firstLineChars="200"/>
        <w:jc w:val="both"/>
        <w:rPr>
          <w:rFonts w:ascii="仿宋_GB2312" w:eastAsia="仿宋_GB2312"/>
          <w:sz w:val="32"/>
          <w:szCs w:val="32"/>
        </w:rPr>
      </w:pPr>
      <w:r>
        <w:rPr>
          <w:rFonts w:hint="eastAsia" w:ascii="仿宋_GB2312" w:eastAsia="仿宋_GB2312"/>
          <w:sz w:val="32"/>
          <w:szCs w:val="32"/>
        </w:rPr>
        <w:t>同时发生两种以上气象灾害且均未达到应急响应启动标准，但可能或者已经造成损失和影响时，根据不同程度的损失、影响及未来发展趋势在综合评估基础上启动相应级别应急响应。</w:t>
      </w:r>
    </w:p>
    <w:p w14:paraId="1D078E77">
      <w:pPr>
        <w:pStyle w:val="7"/>
        <w:shd w:val="clear" w:color="auto" w:fill="FFFFFF"/>
        <w:spacing w:before="0" w:beforeAutospacing="0" w:after="0" w:afterAutospacing="0" w:line="560" w:lineRule="exact"/>
        <w:ind w:firstLine="640" w:firstLineChars="200"/>
        <w:jc w:val="both"/>
        <w:rPr>
          <w:rFonts w:ascii="仿宋_GB2312" w:eastAsia="仿宋_GB2312"/>
          <w:b/>
          <w:sz w:val="32"/>
          <w:szCs w:val="32"/>
        </w:rPr>
      </w:pPr>
      <w:r>
        <w:rPr>
          <w:rFonts w:hint="eastAsia" w:ascii="楷体_GB2312" w:eastAsia="楷体_GB2312"/>
          <w:sz w:val="32"/>
          <w:szCs w:val="32"/>
        </w:rPr>
        <w:t>第三十三条</w:t>
      </w:r>
      <w:r>
        <w:rPr>
          <w:rFonts w:hint="eastAsia" w:ascii="仿宋_GB2312" w:eastAsia="仿宋_GB2312"/>
          <w:b/>
          <w:sz w:val="32"/>
          <w:szCs w:val="32"/>
        </w:rPr>
        <w:t xml:space="preserve"> </w:t>
      </w:r>
      <w:r>
        <w:rPr>
          <w:rFonts w:hint="eastAsia" w:ascii="仿宋_GB2312" w:eastAsia="仿宋_GB2312"/>
          <w:sz w:val="32"/>
          <w:szCs w:val="32"/>
        </w:rPr>
        <w:t>应急响应启动后，各级气象主管机构应当组织所属的气象台站对气象灾害进行跟踪监测，开展现场服务。</w:t>
      </w:r>
    </w:p>
    <w:p w14:paraId="75A929F6">
      <w:pPr>
        <w:spacing w:line="560" w:lineRule="exact"/>
        <w:ind w:firstLine="640"/>
        <w:rPr>
          <w:rFonts w:ascii="仿宋_GB2312" w:hAnsi="宋体" w:eastAsia="仿宋_GB2312"/>
          <w:b/>
          <w:bCs/>
          <w:sz w:val="32"/>
          <w:szCs w:val="32"/>
        </w:rPr>
      </w:pPr>
      <w:r>
        <w:rPr>
          <w:rFonts w:hint="eastAsia" w:ascii="楷体_GB2312" w:eastAsia="楷体_GB2312"/>
          <w:kern w:val="0"/>
          <w:sz w:val="32"/>
          <w:szCs w:val="32"/>
        </w:rPr>
        <w:t>第三十四条</w:t>
      </w:r>
      <w:r>
        <w:rPr>
          <w:rFonts w:hint="eastAsia" w:ascii="仿宋_GB2312" w:hAnsi="宋体" w:eastAsia="仿宋_GB2312"/>
          <w:b/>
          <w:bCs/>
          <w:sz w:val="32"/>
          <w:szCs w:val="32"/>
        </w:rPr>
        <w:t xml:space="preserve"> </w:t>
      </w:r>
      <w:r>
        <w:rPr>
          <w:rFonts w:hint="eastAsia" w:ascii="仿宋_GB2312" w:hAnsi="宋体" w:eastAsia="仿宋_GB2312"/>
          <w:kern w:val="0"/>
          <w:sz w:val="32"/>
          <w:szCs w:val="32"/>
        </w:rPr>
        <w:t>市和旗县区人民政府根据气象灾害发生情况，</w:t>
      </w:r>
      <w:r>
        <w:rPr>
          <w:rFonts w:hint="eastAsia" w:ascii="仿宋_GB2312" w:hAnsi="Times New Roman" w:eastAsia="仿宋_GB2312"/>
          <w:kern w:val="0"/>
          <w:sz w:val="32"/>
          <w:szCs w:val="32"/>
          <w:lang w:bidi="ar"/>
        </w:rPr>
        <w:t>可以依法采取下列一项或者多项应急处置措施：</w:t>
      </w:r>
    </w:p>
    <w:p w14:paraId="747888F1">
      <w:pPr>
        <w:spacing w:line="560" w:lineRule="exact"/>
        <w:ind w:firstLine="640" w:firstLineChars="200"/>
        <w:rPr>
          <w:rFonts w:ascii="仿宋_GB2312" w:hAnsi="Times New Roman" w:eastAsia="仿宋_GB2312"/>
          <w:kern w:val="0"/>
          <w:sz w:val="32"/>
          <w:szCs w:val="32"/>
          <w:lang w:bidi="ar"/>
        </w:rPr>
      </w:pPr>
      <w:r>
        <w:rPr>
          <w:rFonts w:hint="eastAsia" w:ascii="仿宋_GB2312" w:hAnsi="Times New Roman" w:eastAsia="仿宋_GB2312"/>
          <w:kern w:val="0"/>
          <w:sz w:val="32"/>
          <w:szCs w:val="32"/>
          <w:lang w:bidi="ar"/>
        </w:rPr>
        <w:t>（一）转移、撤离或者疏散易受气象灾害危害的人员并予以妥善安置，转移重要财产；</w:t>
      </w:r>
    </w:p>
    <w:p w14:paraId="65F1DC87">
      <w:pPr>
        <w:spacing w:line="560" w:lineRule="exact"/>
        <w:ind w:firstLine="640"/>
        <w:rPr>
          <w:rFonts w:ascii="仿宋_GB2312" w:hAnsi="Times New Roman" w:eastAsia="仿宋_GB2312"/>
          <w:kern w:val="0"/>
          <w:sz w:val="32"/>
          <w:szCs w:val="32"/>
          <w:lang w:bidi="ar"/>
        </w:rPr>
      </w:pPr>
      <w:r>
        <w:rPr>
          <w:rFonts w:hint="eastAsia" w:ascii="仿宋_GB2312" w:hAnsi="Times New Roman" w:eastAsia="仿宋_GB2312"/>
          <w:kern w:val="0"/>
          <w:sz w:val="32"/>
          <w:szCs w:val="32"/>
          <w:lang w:bidi="ar"/>
        </w:rPr>
        <w:t>（二）关闭或者限制使用易受气象灾害危害的场所；</w:t>
      </w:r>
    </w:p>
    <w:p w14:paraId="2D751202">
      <w:pPr>
        <w:spacing w:line="560" w:lineRule="exact"/>
        <w:ind w:firstLine="640"/>
        <w:rPr>
          <w:rFonts w:ascii="仿宋_GB2312" w:hAnsi="Times New Roman" w:eastAsia="仿宋_GB2312"/>
          <w:kern w:val="0"/>
          <w:sz w:val="32"/>
          <w:szCs w:val="32"/>
          <w:lang w:bidi="ar"/>
        </w:rPr>
      </w:pPr>
      <w:r>
        <w:rPr>
          <w:rFonts w:hint="eastAsia" w:ascii="仿宋_GB2312" w:hAnsi="Times New Roman" w:eastAsia="仿宋_GB2312"/>
          <w:kern w:val="0"/>
          <w:sz w:val="32"/>
          <w:szCs w:val="32"/>
          <w:lang w:bidi="ar"/>
        </w:rPr>
        <w:t>（三）决定停工、停业、停课、停止各类群众性活动；</w:t>
      </w:r>
    </w:p>
    <w:p w14:paraId="7E723BA5">
      <w:pPr>
        <w:spacing w:line="560" w:lineRule="exact"/>
        <w:ind w:firstLine="640"/>
        <w:rPr>
          <w:rFonts w:ascii="仿宋_GB2312" w:hAnsi="Times New Roman" w:eastAsia="仿宋_GB2312"/>
          <w:kern w:val="0"/>
          <w:sz w:val="32"/>
          <w:szCs w:val="32"/>
          <w:lang w:bidi="ar"/>
        </w:rPr>
      </w:pPr>
      <w:r>
        <w:rPr>
          <w:rFonts w:hint="eastAsia" w:ascii="仿宋_GB2312" w:hAnsi="Times New Roman" w:eastAsia="仿宋_GB2312"/>
          <w:kern w:val="0"/>
          <w:sz w:val="32"/>
          <w:szCs w:val="32"/>
          <w:lang w:bidi="ar"/>
        </w:rPr>
        <w:t>（四）实行交通管制；</w:t>
      </w:r>
    </w:p>
    <w:p w14:paraId="5979D7C4">
      <w:pPr>
        <w:spacing w:line="560" w:lineRule="exact"/>
        <w:ind w:firstLine="640"/>
        <w:rPr>
          <w:rFonts w:ascii="仿宋_GB2312" w:hAnsi="Times New Roman" w:eastAsia="仿宋_GB2312"/>
          <w:kern w:val="0"/>
          <w:sz w:val="32"/>
          <w:szCs w:val="32"/>
          <w:lang w:bidi="ar"/>
        </w:rPr>
      </w:pPr>
      <w:r>
        <w:rPr>
          <w:rFonts w:hint="eastAsia" w:ascii="仿宋_GB2312" w:hAnsi="Times New Roman" w:eastAsia="仿宋_GB2312"/>
          <w:kern w:val="0"/>
          <w:sz w:val="32"/>
          <w:szCs w:val="32"/>
          <w:lang w:bidi="ar"/>
        </w:rPr>
        <w:t>（五）依法临时征用房屋、运输工具、设施设备和场地等应急救援所需的物品；</w:t>
      </w:r>
    </w:p>
    <w:p w14:paraId="2E5D24F5">
      <w:pPr>
        <w:spacing w:line="560" w:lineRule="exact"/>
        <w:ind w:firstLine="640"/>
        <w:rPr>
          <w:rFonts w:ascii="仿宋_GB2312" w:hAnsi="Times New Roman" w:eastAsia="仿宋_GB2312"/>
          <w:kern w:val="0"/>
          <w:sz w:val="32"/>
          <w:szCs w:val="32"/>
          <w:lang w:bidi="ar"/>
        </w:rPr>
      </w:pPr>
      <w:r>
        <w:rPr>
          <w:rFonts w:hint="eastAsia" w:ascii="仿宋_GB2312" w:hAnsi="Times New Roman" w:eastAsia="仿宋_GB2312"/>
          <w:kern w:val="0"/>
          <w:sz w:val="32"/>
          <w:szCs w:val="32"/>
          <w:lang w:bidi="ar"/>
        </w:rPr>
        <w:t>（六）防止发生衍生、次生灾害的必要措施；</w:t>
      </w:r>
    </w:p>
    <w:p w14:paraId="4F390D8A">
      <w:pPr>
        <w:spacing w:line="560" w:lineRule="exact"/>
        <w:ind w:firstLine="640"/>
        <w:rPr>
          <w:rFonts w:ascii="仿宋_GB2312" w:hAnsi="Times New Roman" w:eastAsia="仿宋_GB2312"/>
          <w:kern w:val="0"/>
          <w:sz w:val="32"/>
          <w:szCs w:val="32"/>
          <w:lang w:bidi="ar"/>
        </w:rPr>
      </w:pPr>
      <w:r>
        <w:rPr>
          <w:rFonts w:hint="eastAsia" w:ascii="仿宋_GB2312" w:hAnsi="Times New Roman" w:eastAsia="仿宋_GB2312"/>
          <w:kern w:val="0"/>
          <w:sz w:val="32"/>
          <w:szCs w:val="32"/>
          <w:lang w:bidi="ar"/>
        </w:rPr>
        <w:t>（七）组织公民参加应急救援和处置工作；</w:t>
      </w:r>
    </w:p>
    <w:p w14:paraId="73E35DE3">
      <w:pPr>
        <w:spacing w:line="560" w:lineRule="exact"/>
        <w:ind w:firstLine="640"/>
        <w:rPr>
          <w:rFonts w:ascii="仿宋_GB2312" w:hAnsi="Times New Roman" w:eastAsia="仿宋_GB2312"/>
          <w:kern w:val="0"/>
          <w:sz w:val="32"/>
          <w:szCs w:val="32"/>
          <w:lang w:bidi="ar"/>
        </w:rPr>
      </w:pPr>
      <w:r>
        <w:rPr>
          <w:rFonts w:hint="eastAsia" w:ascii="仿宋_GB2312" w:hAnsi="Times New Roman" w:eastAsia="仿宋_GB2312"/>
          <w:kern w:val="0"/>
          <w:sz w:val="32"/>
          <w:szCs w:val="32"/>
          <w:lang w:bidi="ar"/>
        </w:rPr>
        <w:t>（八）法律、法规规定的其他必要的防范性、保护性措施。</w:t>
      </w:r>
    </w:p>
    <w:p w14:paraId="701BE2D1">
      <w:pPr>
        <w:spacing w:line="560" w:lineRule="exact"/>
        <w:ind w:firstLine="640"/>
        <w:rPr>
          <w:rFonts w:ascii="仿宋_GB2312" w:hAnsi="宋体" w:eastAsia="仿宋_GB2312"/>
          <w:kern w:val="0"/>
          <w:sz w:val="32"/>
          <w:szCs w:val="32"/>
        </w:rPr>
      </w:pPr>
      <w:r>
        <w:rPr>
          <w:rFonts w:hint="eastAsia" w:ascii="仿宋_GB2312" w:hAnsi="宋体" w:eastAsia="仿宋_GB2312"/>
          <w:kern w:val="0"/>
          <w:sz w:val="32"/>
          <w:szCs w:val="32"/>
        </w:rPr>
        <w:t>对当地人民政府、有关部门采取的气象灾害应急处置措施，任何单位和个人应当配合实施，不得妨碍气象灾害救助活动。</w:t>
      </w:r>
    </w:p>
    <w:p w14:paraId="54EFD66F">
      <w:pPr>
        <w:spacing w:line="560" w:lineRule="exact"/>
        <w:ind w:firstLine="640"/>
        <w:rPr>
          <w:rFonts w:ascii="仿宋_GB2312" w:hAnsi="宋体" w:eastAsia="仿宋_GB2312"/>
          <w:b/>
          <w:bCs/>
          <w:sz w:val="32"/>
          <w:szCs w:val="32"/>
        </w:rPr>
      </w:pPr>
      <w:r>
        <w:rPr>
          <w:rFonts w:hint="eastAsia" w:ascii="楷体_GB2312" w:eastAsia="楷体_GB2312"/>
          <w:kern w:val="0"/>
          <w:sz w:val="32"/>
          <w:szCs w:val="32"/>
        </w:rPr>
        <w:t>第三十五条</w:t>
      </w:r>
      <w:r>
        <w:rPr>
          <w:rFonts w:hint="eastAsia" w:ascii="仿宋_GB2312" w:hAnsi="宋体" w:eastAsia="仿宋_GB2312"/>
          <w:sz w:val="32"/>
          <w:szCs w:val="32"/>
        </w:rPr>
        <w:t xml:space="preserve"> </w:t>
      </w:r>
      <w:r>
        <w:rPr>
          <w:rFonts w:hint="eastAsia" w:ascii="仿宋_GB2312" w:eastAsia="仿宋_GB2312"/>
          <w:sz w:val="32"/>
          <w:szCs w:val="32"/>
        </w:rPr>
        <w:t>应急响应启动后，苏木乡镇人民政府</w:t>
      </w:r>
      <w:r>
        <w:rPr>
          <w:rFonts w:hint="eastAsia" w:ascii="仿宋_GB2312" w:hAnsi="宋体" w:eastAsia="仿宋_GB2312"/>
          <w:sz w:val="32"/>
          <w:szCs w:val="32"/>
        </w:rPr>
        <w:t>、街道办事处和嘎查村（居）民委员会，</w:t>
      </w:r>
      <w:r>
        <w:rPr>
          <w:rFonts w:hint="eastAsia" w:ascii="仿宋_GB2312" w:eastAsia="仿宋_GB2312"/>
          <w:sz w:val="32"/>
          <w:szCs w:val="32"/>
        </w:rPr>
        <w:t>应当按照当地人民政府的决定、命令，进行宣传动员，组织群众开展自救互救，协助维护好社会秩序，并及时</w:t>
      </w:r>
      <w:r>
        <w:rPr>
          <w:rFonts w:hint="eastAsia" w:ascii="仿宋_GB2312" w:hAnsi="宋体" w:eastAsia="仿宋_GB2312"/>
          <w:sz w:val="32"/>
          <w:szCs w:val="32"/>
        </w:rPr>
        <w:t>向上级人民政府报告相关情况。</w:t>
      </w:r>
    </w:p>
    <w:p w14:paraId="0BD92830">
      <w:pPr>
        <w:spacing w:line="560" w:lineRule="exact"/>
        <w:ind w:firstLine="640"/>
        <w:rPr>
          <w:rFonts w:ascii="仿宋_GB2312" w:eastAsia="仿宋_GB2312"/>
          <w:sz w:val="32"/>
          <w:szCs w:val="32"/>
        </w:rPr>
      </w:pPr>
      <w:r>
        <w:rPr>
          <w:rFonts w:hint="eastAsia" w:ascii="仿宋_GB2312" w:eastAsia="仿宋_GB2312"/>
          <w:sz w:val="32"/>
          <w:szCs w:val="32"/>
        </w:rPr>
        <w:t>需要由人民政府组织转移避险的，相关人民政府应当发布转移指令，告知具体的转移地点和转移方式，并妥善安排被转移人员的基本生活。</w:t>
      </w:r>
    </w:p>
    <w:p w14:paraId="18DF526A">
      <w:pPr>
        <w:spacing w:line="560" w:lineRule="exact"/>
        <w:ind w:firstLine="640"/>
        <w:rPr>
          <w:rFonts w:ascii="仿宋_GB2312" w:eastAsia="仿宋_GB2312"/>
          <w:sz w:val="32"/>
          <w:szCs w:val="32"/>
        </w:rPr>
      </w:pPr>
      <w:r>
        <w:rPr>
          <w:rFonts w:hint="eastAsia" w:ascii="仿宋_GB2312" w:eastAsia="仿宋_GB2312"/>
          <w:sz w:val="32"/>
          <w:szCs w:val="32"/>
        </w:rPr>
        <w:t>情况紧急时，组织转移的人民政府和有关部门可以对经劝导仍拒绝转移的人员依法实施强制转移。</w:t>
      </w:r>
    </w:p>
    <w:p w14:paraId="2A52618A">
      <w:pPr>
        <w:spacing w:line="560" w:lineRule="exact"/>
        <w:ind w:firstLine="640"/>
        <w:rPr>
          <w:rFonts w:ascii="仿宋_GB2312" w:hAnsi="宋体" w:eastAsia="仿宋_GB2312"/>
          <w:b/>
          <w:bCs/>
          <w:sz w:val="32"/>
          <w:szCs w:val="32"/>
        </w:rPr>
      </w:pPr>
      <w:r>
        <w:rPr>
          <w:rFonts w:hint="eastAsia" w:ascii="楷体_GB2312" w:eastAsia="楷体_GB2312"/>
          <w:kern w:val="0"/>
          <w:sz w:val="32"/>
          <w:szCs w:val="32"/>
        </w:rPr>
        <w:t>第三十六条</w:t>
      </w:r>
      <w:r>
        <w:rPr>
          <w:rFonts w:hint="eastAsia" w:ascii="仿宋_GB2312" w:hAnsi="宋体" w:eastAsia="仿宋_GB2312"/>
          <w:sz w:val="32"/>
          <w:szCs w:val="32"/>
        </w:rPr>
        <w:t xml:space="preserve"> 公民、法人和其他组织应当主动了解气象灾害情况。在橙色、红色气象灾害预警信号生效期间，合理安排出行计划，储备必要的饮用水、食品及照明用具等生活用品，采取相应的自救互救措施，配合人民政府、有关部门采取的应急处置措施，积极参加应急救援工作。</w:t>
      </w:r>
    </w:p>
    <w:p w14:paraId="16E5854E">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气象灾害防御重点单位应当根据气象灾害情况和气象灾害应急预案，组织实施本单位的应急处置工作，加强对防御重点区域和关键环节的巡查，保障运营安全。</w:t>
      </w:r>
    </w:p>
    <w:p w14:paraId="71D6CDE3">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大型群众性活动的承办者应当关注气象灾害预警信息。气象灾害预警信号发布后，大型群众性活动的承办者、场所管理者应当立即按照活动安全工作方案，采取相应的应急处置措施。</w:t>
      </w:r>
    </w:p>
    <w:p w14:paraId="54B7BEDB">
      <w:pPr>
        <w:pStyle w:val="7"/>
        <w:shd w:val="clear" w:color="auto" w:fill="FFFFFF"/>
        <w:spacing w:before="0" w:beforeAutospacing="0" w:after="0" w:afterAutospacing="0" w:line="560" w:lineRule="exact"/>
        <w:ind w:firstLine="640" w:firstLineChars="200"/>
        <w:jc w:val="both"/>
        <w:rPr>
          <w:rFonts w:ascii="仿宋_GB2312" w:eastAsia="仿宋_GB2312"/>
          <w:b/>
          <w:bCs/>
          <w:kern w:val="2"/>
          <w:sz w:val="32"/>
          <w:szCs w:val="32"/>
        </w:rPr>
      </w:pPr>
      <w:r>
        <w:rPr>
          <w:rFonts w:hint="eastAsia" w:ascii="楷体_GB2312" w:eastAsia="楷体_GB2312"/>
          <w:sz w:val="32"/>
          <w:szCs w:val="32"/>
        </w:rPr>
        <w:t>第三十七条</w:t>
      </w:r>
      <w:r>
        <w:rPr>
          <w:rFonts w:hint="eastAsia" w:ascii="仿宋_GB2312" w:eastAsia="仿宋_GB2312"/>
          <w:kern w:val="2"/>
          <w:sz w:val="32"/>
          <w:szCs w:val="32"/>
        </w:rPr>
        <w:t xml:space="preserve"> 气象灾害不再扩大或者趋于减轻时，各级气象主管机构所属的气象台站应当及时变更或者解除气象灾害预警。</w:t>
      </w:r>
    </w:p>
    <w:p w14:paraId="7E6582C5">
      <w:pPr>
        <w:pStyle w:val="7"/>
        <w:shd w:val="clear" w:color="auto" w:fill="FFFFFF"/>
        <w:spacing w:before="0" w:beforeAutospacing="0" w:after="0" w:afterAutospacing="0" w:line="560" w:lineRule="exact"/>
        <w:ind w:firstLine="640" w:firstLineChars="200"/>
        <w:jc w:val="both"/>
        <w:rPr>
          <w:rFonts w:ascii="仿宋_GB2312" w:eastAsia="仿宋_GB2312"/>
          <w:kern w:val="2"/>
          <w:sz w:val="32"/>
          <w:szCs w:val="32"/>
        </w:rPr>
      </w:pPr>
      <w:r>
        <w:rPr>
          <w:rFonts w:hint="eastAsia" w:ascii="仿宋_GB2312" w:eastAsia="仿宋_GB2312"/>
          <w:kern w:val="2"/>
          <w:sz w:val="32"/>
          <w:szCs w:val="32"/>
        </w:rPr>
        <w:t>市和旗县区人民政府应当根据气象主管机构提供的灾害性天气变化信息，及时调整气象灾害应急响应级别或者作出解除气象灾害应急响应的决定。</w:t>
      </w:r>
    </w:p>
    <w:p w14:paraId="0A2DBDDD">
      <w:pPr>
        <w:pStyle w:val="7"/>
        <w:shd w:val="clear" w:color="auto" w:fill="FFFFFF"/>
        <w:spacing w:before="0" w:beforeAutospacing="0" w:after="0" w:afterAutospacing="0" w:line="560" w:lineRule="exact"/>
        <w:ind w:firstLine="640" w:firstLineChars="200"/>
        <w:jc w:val="both"/>
        <w:rPr>
          <w:rFonts w:ascii="仿宋_GB2312" w:eastAsia="仿宋_GB2312"/>
          <w:b/>
          <w:bCs/>
          <w:sz w:val="32"/>
          <w:szCs w:val="32"/>
        </w:rPr>
      </w:pPr>
      <w:r>
        <w:rPr>
          <w:rFonts w:hint="eastAsia" w:ascii="楷体_GB2312" w:eastAsia="楷体_GB2312"/>
          <w:sz w:val="32"/>
          <w:szCs w:val="32"/>
        </w:rPr>
        <w:t>第三十八条</w:t>
      </w:r>
      <w:r>
        <w:rPr>
          <w:rFonts w:hint="eastAsia" w:ascii="仿宋_GB2312" w:eastAsia="仿宋_GB2312"/>
          <w:sz w:val="32"/>
          <w:szCs w:val="32"/>
        </w:rPr>
        <w:t xml:space="preserve"> 气象灾害应急处置工作结束后，市和旗县区人民政府应当组织有关部门对气象灾害造成的损失进行调查，制定恢复重建计划，并向上一级人民政府报告。</w:t>
      </w:r>
    </w:p>
    <w:p w14:paraId="640E5CE3">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气象灾害发生地的单位和个人应当配合灾情调查工作,向调查人员如实提供气象灾害有关情况。</w:t>
      </w:r>
    </w:p>
    <w:p w14:paraId="46CCC19F">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气象主管机构和其他有关部门不得隐瞒、谎报或者授意他人隐瞒、谎报气象灾害信息和灾情。</w:t>
      </w:r>
    </w:p>
    <w:p w14:paraId="632DED99">
      <w:pPr>
        <w:pStyle w:val="8"/>
        <w:spacing w:before="0" w:after="0" w:line="560" w:lineRule="exact"/>
        <w:ind w:firstLine="3520" w:firstLineChars="1100"/>
        <w:jc w:val="both"/>
        <w:rPr>
          <w:rFonts w:ascii="黑体" w:hAnsi="黑体" w:eastAsia="黑体"/>
          <w:b w:val="0"/>
          <w:sz w:val="32"/>
          <w:szCs w:val="32"/>
        </w:rPr>
      </w:pPr>
      <w:bookmarkStart w:id="8" w:name="_Toc4137318"/>
    </w:p>
    <w:bookmarkEnd w:id="8"/>
    <w:p w14:paraId="7EC45A56">
      <w:pPr>
        <w:pStyle w:val="8"/>
        <w:spacing w:before="0" w:after="0" w:line="560" w:lineRule="exact"/>
        <w:rPr>
          <w:rFonts w:ascii="黑体" w:hAnsi="黑体" w:eastAsia="黑体"/>
          <w:b w:val="0"/>
          <w:sz w:val="32"/>
          <w:szCs w:val="32"/>
        </w:rPr>
      </w:pPr>
      <w:r>
        <w:rPr>
          <w:rFonts w:hint="eastAsia" w:ascii="黑体" w:hAnsi="黑体" w:eastAsia="黑体"/>
          <w:b w:val="0"/>
          <w:sz w:val="32"/>
          <w:szCs w:val="32"/>
        </w:rPr>
        <w:t>第五章 法律责任</w:t>
      </w:r>
    </w:p>
    <w:p w14:paraId="3025D62F">
      <w:pPr>
        <w:pStyle w:val="7"/>
        <w:shd w:val="clear" w:color="auto" w:fill="FFFFFF"/>
        <w:spacing w:before="0" w:beforeAutospacing="0" w:after="0" w:afterAutospacing="0" w:line="560" w:lineRule="exact"/>
        <w:jc w:val="both"/>
        <w:rPr>
          <w:rFonts w:ascii="仿宋_GB2312" w:eastAsia="仿宋_GB2312"/>
          <w:b/>
          <w:sz w:val="32"/>
          <w:szCs w:val="32"/>
        </w:rPr>
      </w:pPr>
    </w:p>
    <w:p w14:paraId="595C4FA8">
      <w:pPr>
        <w:pStyle w:val="7"/>
        <w:shd w:val="clear" w:color="auto" w:fill="FFFFFF"/>
        <w:spacing w:before="0" w:beforeAutospacing="0" w:after="0" w:afterAutospacing="0" w:line="560" w:lineRule="exact"/>
        <w:ind w:firstLine="627" w:firstLineChars="196"/>
        <w:jc w:val="both"/>
        <w:rPr>
          <w:rFonts w:ascii="仿宋_GB2312" w:eastAsia="仿宋_GB2312"/>
          <w:b/>
          <w:sz w:val="32"/>
          <w:szCs w:val="32"/>
        </w:rPr>
      </w:pPr>
      <w:r>
        <w:rPr>
          <w:rFonts w:hint="eastAsia" w:ascii="楷体_GB2312" w:eastAsia="楷体_GB2312"/>
          <w:sz w:val="32"/>
          <w:szCs w:val="32"/>
        </w:rPr>
        <w:t>第三十九条</w:t>
      </w:r>
      <w:r>
        <w:rPr>
          <w:rFonts w:hint="eastAsia" w:ascii="仿宋_GB2312" w:eastAsia="仿宋_GB2312"/>
          <w:sz w:val="32"/>
          <w:szCs w:val="32"/>
        </w:rPr>
        <w:t xml:space="preserve"> 对违反本办法的行为，法律法规有具体处罚规定的，从其规定。</w:t>
      </w:r>
    </w:p>
    <w:p w14:paraId="00133F99">
      <w:pPr>
        <w:spacing w:line="560" w:lineRule="exact"/>
        <w:ind w:firstLine="640" w:firstLineChars="200"/>
        <w:rPr>
          <w:rFonts w:ascii="仿宋_GB2312" w:eastAsia="仿宋_GB2312"/>
          <w:kern w:val="0"/>
          <w:sz w:val="32"/>
          <w:szCs w:val="32"/>
          <w:lang w:bidi="ar"/>
        </w:rPr>
      </w:pPr>
      <w:r>
        <w:rPr>
          <w:rFonts w:hint="eastAsia" w:ascii="楷体_GB2312" w:eastAsia="楷体_GB2312"/>
          <w:kern w:val="0"/>
          <w:sz w:val="32"/>
          <w:szCs w:val="32"/>
        </w:rPr>
        <w:t>第四十条</w:t>
      </w:r>
      <w:r>
        <w:rPr>
          <w:rFonts w:hint="eastAsia" w:ascii="仿宋_GB2312" w:eastAsia="仿宋_GB2312"/>
          <w:kern w:val="0"/>
          <w:sz w:val="32"/>
          <w:szCs w:val="32"/>
          <w:lang w:bidi="ar"/>
        </w:rPr>
        <w:t xml:space="preserve"> 违反本办法规定，各级人民政府、气象主管机构和其他有关部门及其工作人员，有下列行为之一的，由其上级机关或者监察机关责令改正；情节严重的，对直接负责的主管人员和其他直接责任人员依法给予处分；构成犯罪的，依法追究刑事责任：</w:t>
      </w:r>
    </w:p>
    <w:p w14:paraId="35B6A036">
      <w:pPr>
        <w:numPr>
          <w:ilvl w:val="0"/>
          <w:numId w:val="2"/>
        </w:numPr>
        <w:spacing w:line="560" w:lineRule="exact"/>
        <w:ind w:firstLine="640" w:firstLineChars="200"/>
        <w:rPr>
          <w:rFonts w:ascii="仿宋_GB2312" w:eastAsia="仿宋_GB2312"/>
          <w:kern w:val="0"/>
          <w:sz w:val="32"/>
          <w:szCs w:val="32"/>
          <w:lang w:bidi="ar"/>
        </w:rPr>
      </w:pPr>
      <w:r>
        <w:rPr>
          <w:rFonts w:hint="eastAsia" w:ascii="仿宋_GB2312" w:eastAsia="仿宋_GB2312"/>
          <w:kern w:val="0"/>
          <w:sz w:val="32"/>
          <w:szCs w:val="32"/>
          <w:lang w:bidi="ar"/>
        </w:rPr>
        <w:t>未按照规定编制气象灾害防御规划的；</w:t>
      </w:r>
    </w:p>
    <w:p w14:paraId="63F53FB8">
      <w:pPr>
        <w:numPr>
          <w:ilvl w:val="0"/>
          <w:numId w:val="2"/>
        </w:numPr>
        <w:spacing w:line="560" w:lineRule="exact"/>
        <w:ind w:firstLine="640" w:firstLineChars="200"/>
        <w:rPr>
          <w:rFonts w:ascii="仿宋_GB2312" w:eastAsia="仿宋_GB2312"/>
          <w:kern w:val="0"/>
          <w:sz w:val="32"/>
          <w:szCs w:val="32"/>
          <w:lang w:bidi="ar"/>
        </w:rPr>
      </w:pPr>
      <w:r>
        <w:rPr>
          <w:rFonts w:hint="eastAsia" w:ascii="仿宋_GB2312" w:eastAsia="仿宋_GB2312"/>
          <w:kern w:val="0"/>
          <w:sz w:val="32"/>
          <w:szCs w:val="32"/>
          <w:lang w:bidi="ar"/>
        </w:rPr>
        <w:t>未按照规定编制气象灾害应急预案的；</w:t>
      </w:r>
    </w:p>
    <w:p w14:paraId="73957AC9">
      <w:pPr>
        <w:spacing w:line="560" w:lineRule="exact"/>
        <w:ind w:firstLine="640" w:firstLineChars="200"/>
        <w:rPr>
          <w:rFonts w:ascii="仿宋_GB2312" w:eastAsia="仿宋_GB2312"/>
          <w:kern w:val="0"/>
          <w:sz w:val="32"/>
          <w:szCs w:val="32"/>
          <w:lang w:bidi="ar"/>
        </w:rPr>
      </w:pPr>
      <w:r>
        <w:rPr>
          <w:rFonts w:hint="eastAsia" w:ascii="仿宋_GB2312" w:eastAsia="仿宋_GB2312"/>
          <w:kern w:val="0"/>
          <w:sz w:val="32"/>
          <w:szCs w:val="32"/>
          <w:lang w:bidi="ar"/>
        </w:rPr>
        <w:t>（三）未按照规定采取气象灾害预防措施的；</w:t>
      </w:r>
    </w:p>
    <w:p w14:paraId="6E894440">
      <w:pPr>
        <w:spacing w:line="560" w:lineRule="exact"/>
        <w:ind w:firstLine="640" w:firstLineChars="200"/>
        <w:rPr>
          <w:rFonts w:ascii="仿宋_GB2312" w:eastAsia="仿宋_GB2312"/>
          <w:kern w:val="0"/>
          <w:sz w:val="32"/>
          <w:szCs w:val="32"/>
          <w:lang w:bidi="ar"/>
        </w:rPr>
      </w:pPr>
      <w:r>
        <w:rPr>
          <w:rFonts w:hint="eastAsia" w:ascii="仿宋_GB2312" w:eastAsia="仿宋_GB2312"/>
          <w:kern w:val="0"/>
          <w:sz w:val="32"/>
          <w:szCs w:val="32"/>
          <w:lang w:bidi="ar"/>
        </w:rPr>
        <w:t>（四）未按照规定启动气象灾害应急预案或者未及时按照规定采取应急处置措施的；</w:t>
      </w:r>
    </w:p>
    <w:p w14:paraId="4C68D8B0">
      <w:pPr>
        <w:spacing w:line="560" w:lineRule="exact"/>
        <w:ind w:firstLine="640" w:firstLineChars="200"/>
        <w:rPr>
          <w:rFonts w:ascii="仿宋_GB2312" w:eastAsia="仿宋_GB2312"/>
          <w:kern w:val="0"/>
          <w:sz w:val="32"/>
          <w:szCs w:val="32"/>
          <w:lang w:bidi="ar"/>
        </w:rPr>
      </w:pPr>
      <w:r>
        <w:rPr>
          <w:rFonts w:hint="eastAsia" w:ascii="仿宋_GB2312" w:eastAsia="仿宋_GB2312"/>
          <w:kern w:val="0"/>
          <w:sz w:val="32"/>
          <w:szCs w:val="32"/>
          <w:lang w:bidi="ar"/>
        </w:rPr>
        <w:t>（五）收到气象灾害预警信息后，未及时向社会公众传播的；</w:t>
      </w:r>
    </w:p>
    <w:p w14:paraId="2D9FC478">
      <w:pPr>
        <w:spacing w:line="560" w:lineRule="exact"/>
        <w:ind w:firstLine="640" w:firstLineChars="200"/>
        <w:rPr>
          <w:rFonts w:ascii="仿宋_GB2312" w:eastAsia="仿宋_GB2312"/>
          <w:kern w:val="0"/>
          <w:sz w:val="32"/>
          <w:szCs w:val="32"/>
          <w:lang w:bidi="ar"/>
        </w:rPr>
      </w:pPr>
      <w:r>
        <w:rPr>
          <w:rFonts w:hint="eastAsia" w:ascii="仿宋_GB2312" w:eastAsia="仿宋_GB2312"/>
          <w:kern w:val="0"/>
          <w:sz w:val="32"/>
          <w:szCs w:val="32"/>
          <w:lang w:bidi="ar"/>
        </w:rPr>
        <w:t>（六）隐瞒、谎报或者由于玩忽职守导致重大漏报、错报灾害性天气警报、气象灾害预警信号的；</w:t>
      </w:r>
    </w:p>
    <w:p w14:paraId="32CE0A31">
      <w:pPr>
        <w:spacing w:line="560" w:lineRule="exact"/>
        <w:ind w:firstLine="640" w:firstLineChars="200"/>
        <w:rPr>
          <w:rFonts w:ascii="仿宋_GB2312" w:eastAsia="仿宋_GB2312"/>
          <w:kern w:val="0"/>
          <w:sz w:val="32"/>
          <w:szCs w:val="32"/>
          <w:lang w:bidi="ar"/>
        </w:rPr>
      </w:pPr>
      <w:r>
        <w:rPr>
          <w:rFonts w:hint="eastAsia" w:ascii="仿宋_GB2312" w:eastAsia="仿宋_GB2312"/>
          <w:kern w:val="0"/>
          <w:sz w:val="32"/>
          <w:szCs w:val="32"/>
          <w:lang w:bidi="ar"/>
        </w:rPr>
        <w:t>（七）不依法履行职责的其他行为。</w:t>
      </w:r>
    </w:p>
    <w:p w14:paraId="304514DD">
      <w:pPr>
        <w:pStyle w:val="7"/>
        <w:shd w:val="clear" w:color="auto" w:fill="FFFFFF"/>
        <w:spacing w:before="0" w:beforeAutospacing="0" w:after="0" w:afterAutospacing="0" w:line="560" w:lineRule="exact"/>
        <w:ind w:firstLine="640" w:firstLineChars="200"/>
        <w:jc w:val="both"/>
        <w:rPr>
          <w:rFonts w:ascii="仿宋_GB2312" w:eastAsia="仿宋_GB2312"/>
          <w:b/>
          <w:bCs/>
          <w:sz w:val="32"/>
          <w:szCs w:val="32"/>
          <w:lang w:bidi="ar"/>
        </w:rPr>
      </w:pPr>
      <w:r>
        <w:rPr>
          <w:rFonts w:hint="eastAsia" w:ascii="楷体_GB2312" w:eastAsia="楷体_GB2312"/>
          <w:sz w:val="32"/>
          <w:szCs w:val="32"/>
        </w:rPr>
        <w:t>第四十一条</w:t>
      </w:r>
      <w:r>
        <w:rPr>
          <w:rFonts w:hint="eastAsia" w:ascii="仿宋_GB2312" w:eastAsia="仿宋_GB2312"/>
          <w:sz w:val="32"/>
          <w:szCs w:val="32"/>
          <w:lang w:bidi="ar"/>
        </w:rPr>
        <w:t xml:space="preserve"> 违反本办法规定，气象灾害防御重点单位未落实气象灾害防御措施的，由市气象主管机构或者其他有关主管部门责令改正；存在气象灾害隐患的，由市气象主管机构或者其他有关主管部门责令限期整改；构成违反治安管理行为的，由公安机关依法给予处罚；构成犯罪的，依法追究刑事责任。</w:t>
      </w:r>
    </w:p>
    <w:p w14:paraId="6057B925">
      <w:pPr>
        <w:pStyle w:val="8"/>
        <w:spacing w:before="0" w:after="0" w:line="560" w:lineRule="exact"/>
        <w:ind w:firstLine="3534" w:firstLineChars="1100"/>
        <w:jc w:val="both"/>
        <w:rPr>
          <w:rFonts w:ascii="仿宋_GB2312" w:hAnsi="宋体" w:eastAsia="仿宋_GB2312"/>
          <w:sz w:val="32"/>
          <w:szCs w:val="32"/>
        </w:rPr>
      </w:pPr>
      <w:bookmarkStart w:id="9" w:name="_Toc4137319"/>
      <w:bookmarkEnd w:id="9"/>
    </w:p>
    <w:p w14:paraId="092BDD3C">
      <w:pPr>
        <w:pStyle w:val="8"/>
        <w:spacing w:before="0" w:after="0" w:line="560" w:lineRule="exact"/>
        <w:rPr>
          <w:rFonts w:ascii="黑体" w:hAnsi="黑体" w:eastAsia="黑体"/>
          <w:b w:val="0"/>
          <w:sz w:val="32"/>
          <w:szCs w:val="32"/>
        </w:rPr>
      </w:pPr>
      <w:r>
        <w:rPr>
          <w:rFonts w:hint="eastAsia" w:ascii="黑体" w:hAnsi="黑体" w:eastAsia="黑体"/>
          <w:b w:val="0"/>
          <w:sz w:val="32"/>
          <w:szCs w:val="32"/>
        </w:rPr>
        <w:t>第六章 附 则</w:t>
      </w:r>
    </w:p>
    <w:p w14:paraId="41048A2F">
      <w:pPr>
        <w:pStyle w:val="7"/>
        <w:shd w:val="clear" w:color="auto" w:fill="FFFFFF"/>
        <w:spacing w:before="0" w:beforeAutospacing="0" w:after="0" w:afterAutospacing="0" w:line="560" w:lineRule="exact"/>
        <w:ind w:firstLine="420"/>
        <w:jc w:val="both"/>
        <w:rPr>
          <w:rFonts w:ascii="仿宋_GB2312" w:hAnsi="宋体" w:eastAsia="仿宋_GB2312"/>
          <w:b/>
          <w:sz w:val="32"/>
          <w:szCs w:val="32"/>
        </w:rPr>
      </w:pPr>
    </w:p>
    <w:bookmarkEnd w:id="2"/>
    <w:bookmarkEnd w:id="3"/>
    <w:bookmarkEnd w:id="4"/>
    <w:bookmarkEnd w:id="5"/>
    <w:p w14:paraId="72BEFE41">
      <w:pPr>
        <w:pStyle w:val="7"/>
        <w:shd w:val="clear" w:color="auto" w:fill="FFFFFF"/>
        <w:spacing w:before="0" w:beforeAutospacing="0" w:after="0" w:afterAutospacing="0" w:line="560" w:lineRule="exact"/>
        <w:ind w:firstLine="640" w:firstLineChars="200"/>
        <w:jc w:val="both"/>
        <w:rPr>
          <w:rFonts w:ascii="仿宋_GB2312" w:eastAsia="仿宋_GB2312"/>
          <w:b/>
          <w:sz w:val="32"/>
          <w:szCs w:val="32"/>
        </w:rPr>
      </w:pPr>
      <w:r>
        <w:rPr>
          <w:rFonts w:hint="eastAsia" w:ascii="楷体_GB2312" w:eastAsia="楷体_GB2312"/>
          <w:sz w:val="32"/>
          <w:szCs w:val="32"/>
        </w:rPr>
        <w:t>第四十二条</w:t>
      </w:r>
      <w:r>
        <w:rPr>
          <w:rFonts w:hint="eastAsia" w:ascii="仿宋_GB2312" w:eastAsia="仿宋_GB2312"/>
          <w:sz w:val="32"/>
          <w:szCs w:val="32"/>
        </w:rPr>
        <w:t xml:space="preserve"> 本办法自202</w:t>
      </w:r>
      <w:r>
        <w:rPr>
          <w:rFonts w:ascii="仿宋_GB2312" w:eastAsia="仿宋_GB2312"/>
          <w:sz w:val="32"/>
          <w:szCs w:val="32"/>
          <w:lang w:val="en"/>
        </w:rPr>
        <w:t>3</w:t>
      </w:r>
      <w:r>
        <w:rPr>
          <w:rFonts w:hint="eastAsia" w:ascii="仿宋_GB2312" w:eastAsia="仿宋_GB2312"/>
          <w:sz w:val="32"/>
          <w:szCs w:val="32"/>
        </w:rPr>
        <w:t>年3月1日起施行。</w:t>
      </w:r>
    </w:p>
    <w:p w14:paraId="2C7A0EF7"/>
    <w:p w14:paraId="4922F527">
      <w:pPr>
        <w:ind w:firstLine="640" w:firstLineChars="200"/>
        <w:rPr>
          <w:rFonts w:hint="eastAsia" w:eastAsia="仿宋_GB2312"/>
          <w:sz w:val="32"/>
        </w:rPr>
      </w:pPr>
    </w:p>
    <w:p w14:paraId="6F31CFA5">
      <w:pPr>
        <w:adjustRightInd w:val="0"/>
        <w:snapToGrid w:val="0"/>
        <w:spacing w:line="580" w:lineRule="exact"/>
        <w:ind w:firstLine="640" w:firstLineChars="200"/>
        <w:rPr>
          <w:rFonts w:hint="eastAsia" w:ascii="仿宋_GB2312" w:eastAsia="仿宋_GB2312"/>
          <w:sz w:val="32"/>
        </w:rPr>
      </w:pPr>
    </w:p>
    <w:p w14:paraId="2F279988">
      <w:pPr>
        <w:pStyle w:val="2"/>
        <w:tabs>
          <w:tab w:val="left" w:pos="7560"/>
        </w:tabs>
        <w:wordWrap w:val="0"/>
        <w:ind w:left="4520" w:leftChars="2058" w:hanging="198" w:hangingChars="62"/>
        <w:jc w:val="right"/>
        <w:rPr>
          <w:rFonts w:hint="eastAsia" w:ascii="黑体" w:eastAsia="黑体"/>
        </w:rPr>
      </w:pPr>
      <w:r>
        <w:rPr>
          <w:rFonts w:hint="eastAsia" w:ascii="黑体" w:eastAsia="黑体"/>
        </w:rPr>
        <w:t xml:space="preserve"> </w:t>
      </w:r>
    </w:p>
    <w:p w14:paraId="128BA05C">
      <w:pPr>
        <w:pStyle w:val="2"/>
        <w:tabs>
          <w:tab w:val="left" w:pos="7560"/>
        </w:tabs>
        <w:ind w:left="4520" w:leftChars="2058" w:hanging="198" w:hangingChars="62"/>
        <w:jc w:val="right"/>
        <w:rPr>
          <w:rFonts w:ascii="黑体" w:eastAsia="黑体"/>
        </w:rPr>
      </w:pPr>
    </w:p>
    <w:p w14:paraId="06972421">
      <w:pPr>
        <w:pStyle w:val="2"/>
        <w:tabs>
          <w:tab w:val="left" w:pos="7560"/>
        </w:tabs>
        <w:ind w:left="4520" w:leftChars="2058" w:hanging="198" w:hangingChars="62"/>
        <w:jc w:val="right"/>
        <w:rPr>
          <w:rFonts w:ascii="黑体" w:eastAsia="黑体"/>
        </w:rPr>
      </w:pPr>
    </w:p>
    <w:p w14:paraId="259B6F1D">
      <w:pPr>
        <w:pStyle w:val="2"/>
        <w:tabs>
          <w:tab w:val="left" w:pos="7560"/>
        </w:tabs>
        <w:ind w:left="4520" w:leftChars="2058" w:hanging="198" w:hangingChars="62"/>
        <w:jc w:val="right"/>
        <w:rPr>
          <w:rFonts w:ascii="黑体" w:eastAsia="黑体"/>
        </w:rPr>
      </w:pPr>
    </w:p>
    <w:p w14:paraId="08150A6F">
      <w:pPr>
        <w:pStyle w:val="2"/>
        <w:tabs>
          <w:tab w:val="left" w:pos="7560"/>
        </w:tabs>
        <w:ind w:left="4520" w:leftChars="2058" w:hanging="198" w:hangingChars="62"/>
        <w:jc w:val="right"/>
        <w:rPr>
          <w:rFonts w:ascii="黑体" w:eastAsia="黑体"/>
        </w:rPr>
      </w:pPr>
    </w:p>
    <w:p w14:paraId="6CEE9877">
      <w:pPr>
        <w:pStyle w:val="2"/>
        <w:tabs>
          <w:tab w:val="left" w:pos="7560"/>
        </w:tabs>
        <w:ind w:left="4520" w:leftChars="2058" w:hanging="198" w:hangingChars="62"/>
        <w:jc w:val="right"/>
        <w:rPr>
          <w:rFonts w:ascii="黑体" w:eastAsia="黑体"/>
        </w:rPr>
      </w:pPr>
    </w:p>
    <w:p w14:paraId="123D2C54">
      <w:pPr>
        <w:pStyle w:val="2"/>
        <w:tabs>
          <w:tab w:val="left" w:pos="7560"/>
        </w:tabs>
        <w:ind w:left="4520" w:leftChars="2058" w:hanging="198" w:hangingChars="62"/>
        <w:jc w:val="right"/>
        <w:rPr>
          <w:rFonts w:ascii="黑体" w:eastAsia="黑体"/>
        </w:rPr>
      </w:pPr>
    </w:p>
    <w:p w14:paraId="3342541C">
      <w:pPr>
        <w:pStyle w:val="2"/>
        <w:tabs>
          <w:tab w:val="left" w:pos="7560"/>
        </w:tabs>
        <w:ind w:left="4520" w:leftChars="2058" w:hanging="198" w:hangingChars="62"/>
        <w:jc w:val="right"/>
        <w:rPr>
          <w:rFonts w:ascii="黑体" w:eastAsia="黑体"/>
        </w:rPr>
      </w:pPr>
    </w:p>
    <w:p w14:paraId="4116A372">
      <w:pPr>
        <w:pStyle w:val="2"/>
        <w:tabs>
          <w:tab w:val="left" w:pos="7560"/>
        </w:tabs>
        <w:ind w:left="4520" w:leftChars="2058" w:hanging="198" w:hangingChars="62"/>
        <w:jc w:val="right"/>
        <w:rPr>
          <w:rFonts w:ascii="黑体" w:eastAsia="黑体"/>
        </w:rPr>
      </w:pPr>
    </w:p>
    <w:p w14:paraId="09E8A8CD">
      <w:pPr>
        <w:pStyle w:val="2"/>
        <w:tabs>
          <w:tab w:val="left" w:pos="7560"/>
        </w:tabs>
        <w:ind w:left="4520" w:leftChars="2058" w:hanging="198" w:hangingChars="62"/>
        <w:jc w:val="right"/>
        <w:rPr>
          <w:rFonts w:ascii="黑体" w:eastAsia="黑体"/>
        </w:rPr>
      </w:pPr>
    </w:p>
    <w:p w14:paraId="520D3928">
      <w:pPr>
        <w:pStyle w:val="2"/>
        <w:tabs>
          <w:tab w:val="left" w:pos="7560"/>
        </w:tabs>
        <w:ind w:left="4520" w:leftChars="2058" w:hanging="198" w:hangingChars="62"/>
        <w:jc w:val="right"/>
        <w:rPr>
          <w:rFonts w:ascii="黑体" w:eastAsia="黑体"/>
        </w:rPr>
      </w:pPr>
    </w:p>
    <w:p w14:paraId="5F13B7AD">
      <w:pPr>
        <w:pStyle w:val="2"/>
        <w:tabs>
          <w:tab w:val="left" w:pos="7560"/>
        </w:tabs>
        <w:ind w:left="4520" w:leftChars="2058" w:hanging="198" w:hangingChars="62"/>
        <w:jc w:val="right"/>
        <w:rPr>
          <w:rFonts w:ascii="黑体" w:eastAsia="黑体"/>
        </w:rPr>
      </w:pPr>
    </w:p>
    <w:p w14:paraId="0A487C60">
      <w:pPr>
        <w:pStyle w:val="2"/>
        <w:tabs>
          <w:tab w:val="left" w:pos="7560"/>
        </w:tabs>
        <w:ind w:left="4520" w:leftChars="2058" w:hanging="198" w:hangingChars="62"/>
        <w:jc w:val="right"/>
        <w:rPr>
          <w:rFonts w:ascii="黑体" w:eastAsia="黑体"/>
        </w:rPr>
      </w:pPr>
    </w:p>
    <w:p w14:paraId="1F074FB2">
      <w:pPr>
        <w:pStyle w:val="2"/>
        <w:tabs>
          <w:tab w:val="left" w:pos="7560"/>
        </w:tabs>
        <w:ind w:left="4520" w:leftChars="2058" w:hanging="198" w:hangingChars="62"/>
        <w:jc w:val="right"/>
        <w:rPr>
          <w:rFonts w:ascii="黑体" w:eastAsia="黑体"/>
        </w:rPr>
      </w:pPr>
    </w:p>
    <w:p w14:paraId="5155DB28">
      <w:pPr>
        <w:rPr>
          <w:rFonts w:hint="eastAsia"/>
        </w:rPr>
      </w:pPr>
    </w:p>
    <w:p w14:paraId="29DA0413"/>
    <w:p w14:paraId="47163871"/>
    <w:p w14:paraId="2EFA3D5B"/>
    <w:p w14:paraId="06BC2A0F"/>
    <w:p w14:paraId="7C4A03C8"/>
    <w:p w14:paraId="2DB4C7A5">
      <w:pPr>
        <w:rPr>
          <w:rFonts w:hint="eastAsia"/>
        </w:rPr>
      </w:pPr>
    </w:p>
    <w:p w14:paraId="4DE09F4A">
      <w:pPr>
        <w:rPr>
          <w:rFonts w:hint="eastAsia"/>
        </w:rPr>
      </w:pPr>
    </w:p>
    <w:p w14:paraId="662314F1">
      <w:pPr>
        <w:widowControl/>
        <w:shd w:val="clear" w:color="auto" w:fill="FFFFFF"/>
        <w:spacing w:line="440" w:lineRule="exact"/>
        <w:jc w:val="left"/>
        <w:rPr>
          <w:rFonts w:hint="eastAsia"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rPr>
        <mc:AlternateContent>
          <mc:Choice Requires="wps">
            <w:drawing>
              <wp:anchor distT="0" distB="0" distL="114300" distR="114300" simplePos="0" relativeHeight="251661312" behindDoc="0" locked="0" layoutInCell="1" allowOverlap="1">
                <wp:simplePos x="0" y="0"/>
                <wp:positionH relativeFrom="column">
                  <wp:posOffset>-76200</wp:posOffset>
                </wp:positionH>
                <wp:positionV relativeFrom="paragraph">
                  <wp:posOffset>1905</wp:posOffset>
                </wp:positionV>
                <wp:extent cx="550799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550799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6pt;margin-top:0.15pt;height:0pt;width:433.7pt;z-index:251661312;mso-width-relative:page;mso-height-relative:page;" filled="f" stroked="t" coordsize="21600,21600" o:gfxdata="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KGGQH1QAAAAUBAAAPAAAAAAAAAAEAIAAAACIAAABkcnMvZG93bnJldi54&#10;bWxQSwECFAAUAAAACACHTuJA6Egd2P0BAADsAwAADgAAAAAAAAABACAAAAAkAQAAZHJzL2Uyb0Rv&#10;Yy54bWxQSwUGAAAAAAYABgBZAQAAkwUAAAAA&#10;">
                <v:fill on="f" focussize="0,0"/>
                <v:stroke color="#000000" joinstyle="round"/>
                <v:imagedata o:title=""/>
                <o:lock v:ext="edit" aspectratio="f"/>
              </v:shape>
            </w:pict>
          </mc:Fallback>
        </mc:AlternateContent>
      </w:r>
      <w:r>
        <w:rPr>
          <w:rFonts w:hint="eastAsia" w:ascii="仿宋" w:hAnsi="仿宋" w:eastAsia="仿宋"/>
          <w:sz w:val="28"/>
          <w:szCs w:val="28"/>
        </w:rPr>
        <w:t>主送：各旗县区人民政府，市直各委办局，企事业单位。</w:t>
      </w:r>
    </w:p>
    <w:p w14:paraId="22BDBC1F">
      <w:pPr>
        <w:widowControl/>
        <w:shd w:val="clear" w:color="auto" w:fill="FFFFFF"/>
        <w:spacing w:line="440" w:lineRule="exact"/>
        <w:ind w:firstLine="140" w:firstLineChars="50"/>
        <w:jc w:val="left"/>
        <w:rPr>
          <w:rFonts w:ascii="仿宋" w:hAnsi="仿宋" w:eastAsia="仿宋"/>
          <w:sz w:val="28"/>
          <w:szCs w:val="28"/>
        </w:rPr>
      </w:pPr>
      <w:r>
        <w:rPr>
          <w:rFonts w:hint="eastAsia" w:ascii="仿宋" w:hAnsi="仿宋" w:eastAsia="仿宋"/>
          <w:sz w:val="28"/>
          <w:szCs w:val="28"/>
        </w:rPr>
        <w:t>抄送：市委各部门，赤峰军分区，武警赤峰支队。</w:t>
      </w:r>
    </w:p>
    <w:p w14:paraId="5CCA2582">
      <w:pPr>
        <w:widowControl/>
        <w:shd w:val="clear" w:color="auto" w:fill="FFFFFF"/>
        <w:spacing w:line="440" w:lineRule="exact"/>
        <w:ind w:left="981" w:leftChars="467"/>
        <w:jc w:val="left"/>
        <w:rPr>
          <w:rFonts w:ascii="仿宋" w:hAnsi="仿宋" w:eastAsia="仿宋"/>
          <w:sz w:val="28"/>
          <w:szCs w:val="28"/>
        </w:rPr>
      </w:pPr>
      <w:r>
        <w:rPr>
          <w:rFonts w:hint="eastAsia" w:ascii="仿宋" w:hAnsi="仿宋" w:eastAsia="仿宋"/>
          <w:sz w:val="28"/>
          <w:szCs w:val="28"/>
        </w:rPr>
        <w:t>市人大常委会办公室，市政协办公室，市监委，中级人民法院，人民检察院。</w:t>
      </w:r>
    </w:p>
    <w:p w14:paraId="52F30A52">
      <w:pPr>
        <w:widowControl/>
        <w:shd w:val="clear" w:color="auto" w:fill="FFFFFF"/>
        <w:spacing w:line="440" w:lineRule="exact"/>
        <w:ind w:firstLine="980" w:firstLineChars="350"/>
        <w:jc w:val="left"/>
        <w:rPr>
          <w:rFonts w:hint="eastAsia" w:ascii="仿宋" w:hAnsi="仿宋" w:eastAsia="仿宋"/>
          <w:sz w:val="28"/>
          <w:szCs w:val="28"/>
        </w:rPr>
      </w:pPr>
      <w:r>
        <w:rPr>
          <w:rFonts w:hint="eastAsia" w:ascii="仿宋" w:hAnsi="仿宋" w:eastAsia="仿宋"/>
          <w:sz w:val="28"/>
          <w:szCs w:val="28"/>
        </w:rPr>
        <w:t>各人民团体，新闻单位。</w:t>
      </w:r>
    </w:p>
    <w:p w14:paraId="13F4E890">
      <w:pPr>
        <w:widowControl/>
        <w:shd w:val="clear" w:color="auto" w:fill="FFFFFF"/>
        <w:spacing w:line="500" w:lineRule="exact"/>
        <w:ind w:firstLine="140" w:firstLineChars="50"/>
        <w:jc w:val="left"/>
        <w:rPr>
          <w:rFonts w:hint="eastAsia" w:ascii="仿宋" w:hAnsi="仿宋" w:eastAsia="仿宋"/>
          <w:sz w:val="28"/>
          <w:szCs w:val="28"/>
        </w:rPr>
      </w:pPr>
      <w:r>
        <w:rPr>
          <w:rFonts w:hint="eastAsia" w:ascii="仿宋" w:hAnsi="仿宋" w:eastAsia="仿宋"/>
          <w:sz w:val="28"/>
          <w:szCs w:val="28"/>
        </w:rPr>
        <mc:AlternateContent>
          <mc:Choice Requires="wps">
            <w:drawing>
              <wp:anchor distT="0" distB="0" distL="114300" distR="114300" simplePos="0" relativeHeight="251659264" behindDoc="0" locked="0" layoutInCell="1" allowOverlap="1">
                <wp:simplePos x="0" y="0"/>
                <wp:positionH relativeFrom="column">
                  <wp:posOffset>-69215</wp:posOffset>
                </wp:positionH>
                <wp:positionV relativeFrom="paragraph">
                  <wp:posOffset>362585</wp:posOffset>
                </wp:positionV>
                <wp:extent cx="550799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550799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5.45pt;margin-top:28.55pt;height:0pt;width:433.7pt;z-index:251659264;mso-width-relative:page;mso-height-relative:page;" filled="f" stroked="t" coordsize="21600,21600" o:gfxdata="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NiWbf/XAAAACQEAAA8AAAAAAAAAAQAgAAAAIgAAAGRycy9kb3ducmV2&#10;LnhtbFBLAQIUABQAAAAIAIdO4kBWIJas/QEAAOwDAAAOAAAAAAAAAAEAIAAAACYBAABkcnMvZTJv&#10;RG9jLnhtbFBLBQYAAAAABgAGAFkBAACVBQAAAAA=&#10;">
                <v:fill on="f" focussize="0,0"/>
                <v:stroke color="#000000" joinstyle="round"/>
                <v:imagedata o:title=""/>
                <o:lock v:ext="edit" aspectratio="f"/>
              </v:shape>
            </w:pict>
          </mc:Fallback>
        </mc:AlternateContent>
      </w:r>
      <w:r>
        <w:rPr>
          <w:rFonts w:hint="eastAsia" w:ascii="仿宋" w:hAnsi="仿宋" w:eastAsia="仿宋"/>
          <w:sz w:val="28"/>
          <w:szCs w:val="28"/>
        </w:rP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11430</wp:posOffset>
                </wp:positionV>
                <wp:extent cx="550799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550799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5.95pt;margin-top:0.9pt;height:0pt;width:433.7pt;z-index:251660288;mso-width-relative:page;mso-height-relative:page;" filled="f" stroked="t" coordsize="21600,21600" o:gfxdata="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annVvdQAAAAHAQAADwAAAAAAAAABACAAAAAiAAAAZHJzL2Rvd25yZXYueG1s&#10;UEsBAhQAFAAAAAgAh07iQIxfvkP8AQAA7AMAAA4AAAAAAAAAAQAgAAAAIwEAAGRycy9lMm9Eb2Mu&#10;eG1sUEsFBgAAAAAGAAYAWQEAAJEFAAAAAA==&#10;">
                <v:fill on="f" focussize="0,0"/>
                <v:stroke color="#000000" joinstyle="round"/>
                <v:imagedata o:title=""/>
                <o:lock v:ext="edit" aspectratio="f"/>
              </v:shape>
            </w:pict>
          </mc:Fallback>
        </mc:AlternateContent>
      </w:r>
      <w:r>
        <w:rPr>
          <w:rFonts w:hint="eastAsia" w:ascii="仿宋" w:hAnsi="仿宋" w:eastAsia="仿宋"/>
          <w:sz w:val="28"/>
          <w:szCs w:val="28"/>
        </w:rPr>
        <w:t>赤峰市人民政府办公室秘书二科          202</w:t>
      </w:r>
      <w:r>
        <w:rPr>
          <w:rFonts w:ascii="仿宋" w:hAnsi="仿宋" w:eastAsia="仿宋"/>
          <w:sz w:val="28"/>
          <w:szCs w:val="28"/>
        </w:rPr>
        <w:t>3</w:t>
      </w:r>
      <w:r>
        <w:rPr>
          <w:rFonts w:hint="eastAsia" w:ascii="仿宋" w:hAnsi="仿宋" w:eastAsia="仿宋"/>
          <w:sz w:val="28"/>
          <w:szCs w:val="28"/>
        </w:rPr>
        <w:t>年</w:t>
      </w:r>
      <w:r>
        <w:rPr>
          <w:rFonts w:ascii="仿宋" w:hAnsi="仿宋" w:eastAsia="仿宋"/>
          <w:sz w:val="28"/>
          <w:szCs w:val="28"/>
        </w:rPr>
        <w:t>1</w:t>
      </w:r>
      <w:r>
        <w:rPr>
          <w:rFonts w:hint="eastAsia" w:ascii="仿宋" w:hAnsi="仿宋" w:eastAsia="仿宋"/>
          <w:sz w:val="28"/>
          <w:szCs w:val="28"/>
        </w:rPr>
        <w:t>月</w:t>
      </w:r>
      <w:r>
        <w:rPr>
          <w:rFonts w:ascii="仿宋" w:hAnsi="仿宋" w:eastAsia="仿宋"/>
          <w:sz w:val="28"/>
          <w:szCs w:val="28"/>
        </w:rPr>
        <w:t>29</w:t>
      </w:r>
      <w:r>
        <w:rPr>
          <w:rFonts w:hint="eastAsia" w:ascii="仿宋" w:hAnsi="仿宋" w:eastAsia="仿宋"/>
          <w:sz w:val="28"/>
          <w:szCs w:val="28"/>
        </w:rPr>
        <w:t>日印发</w:t>
      </w:r>
    </w:p>
    <w:p w14:paraId="08EECF8E">
      <w:pPr>
        <w:adjustRightInd w:val="0"/>
        <w:snapToGrid w:val="0"/>
        <w:spacing w:line="20" w:lineRule="exact"/>
        <w:rPr>
          <w:rFonts w:ascii="宋体" w:hAnsi="宋体"/>
          <w:sz w:val="36"/>
          <w:szCs w:val="36"/>
        </w:rPr>
      </w:pPr>
    </w:p>
    <w:p w14:paraId="0CEC7623">
      <w:pPr>
        <w:spacing w:line="20" w:lineRule="exact"/>
      </w:pPr>
    </w:p>
    <w:p w14:paraId="30B5FB3C">
      <w:pPr>
        <w:pStyle w:val="2"/>
        <w:tabs>
          <w:tab w:val="left" w:pos="7560"/>
        </w:tabs>
        <w:spacing w:line="20" w:lineRule="exact"/>
        <w:ind w:left="0" w:leftChars="0" w:right="1281"/>
        <w:rPr>
          <w:rFonts w:hint="eastAsia" w:ascii="宋体" w:hAnsi="宋体"/>
          <w:sz w:val="36"/>
          <w:szCs w:val="36"/>
          <w:lang w:val="en-US"/>
        </w:rPr>
      </w:pPr>
    </w:p>
    <w:p w14:paraId="565C454D"/>
    <w:sectPr>
      <w:headerReference r:id="rId3" w:type="default"/>
      <w:footerReference r:id="rId5" w:type="default"/>
      <w:headerReference r:id="rId4" w:type="even"/>
      <w:footerReference r:id="rId6" w:type="even"/>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24160">
    <w:pPr>
      <w:pStyle w:val="3"/>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1 -</w:t>
    </w:r>
    <w:r>
      <w:rPr>
        <w:rFonts w:ascii="宋体" w:hAnsi="宋体"/>
        <w:sz w:val="28"/>
        <w:szCs w:val="28"/>
      </w:rPr>
      <w:fldChar w:fldCharType="end"/>
    </w:r>
  </w:p>
  <w:p w14:paraId="68260058">
    <w:pPr>
      <w:pStyle w:val="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26DF3">
    <w:pPr>
      <w:pStyle w:val="3"/>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rPr>
      <w:fldChar w:fldCharType="end"/>
    </w:r>
  </w:p>
  <w:p w14:paraId="6AECBD25">
    <w:pPr>
      <w:pStyle w:val="3"/>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DEDE3">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7E273">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DE6034"/>
    <w:multiLevelType w:val="singleLevel"/>
    <w:tmpl w:val="DFDE6034"/>
    <w:lvl w:ilvl="0" w:tentative="0">
      <w:start w:val="1"/>
      <w:numFmt w:val="chineseCounting"/>
      <w:suff w:val="space"/>
      <w:lvlText w:val="第%1章"/>
      <w:lvlJc w:val="left"/>
      <w:rPr>
        <w:rFonts w:hint="eastAsia"/>
      </w:rPr>
    </w:lvl>
  </w:abstractNum>
  <w:abstractNum w:abstractNumId="1">
    <w:nsid w:val="DFFFEBBF"/>
    <w:multiLevelType w:val="singleLevel"/>
    <w:tmpl w:val="DFFFEBB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JmM2JhMTE1Y2JkNWYwZjVhY2ZjMGI2MjdhZmRkZDIifQ=="/>
  </w:docVars>
  <w:rsids>
    <w:rsidRoot w:val="00000000"/>
    <w:rsid w:val="1DC721BB"/>
    <w:rsid w:val="4A434F93"/>
    <w:rsid w:val="65A944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Date"/>
    <w:basedOn w:val="1"/>
    <w:next w:val="1"/>
    <w:unhideWhenUsed/>
    <w:qFormat/>
    <w:uiPriority w:val="0"/>
    <w:pPr>
      <w:ind w:left="100" w:leftChars="2500"/>
    </w:pPr>
    <w:rPr>
      <w:rFonts w:ascii="仿宋_GB2312" w:hAnsi="Times New Roman" w:eastAsia="仿宋_GB2312"/>
      <w:sz w:val="32"/>
      <w:szCs w:val="24"/>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普通(网站)1"/>
    <w:basedOn w:val="1"/>
    <w:qFormat/>
    <w:uiPriority w:val="0"/>
    <w:pPr>
      <w:spacing w:before="100" w:beforeAutospacing="1" w:after="100" w:afterAutospacing="1"/>
      <w:jc w:val="left"/>
    </w:pPr>
    <w:rPr>
      <w:rFonts w:ascii="Calibri" w:hAnsi="Calibri" w:eastAsia="宋体"/>
      <w:kern w:val="0"/>
      <w:sz w:val="24"/>
    </w:rPr>
  </w:style>
  <w:style w:type="paragraph" w:customStyle="1" w:styleId="8">
    <w:name w:val="标题 11"/>
    <w:basedOn w:val="1"/>
    <w:qFormat/>
    <w:uiPriority w:val="0"/>
    <w:pPr>
      <w:keepNext/>
      <w:keepLines/>
      <w:spacing w:before="340" w:after="330" w:line="578" w:lineRule="auto"/>
      <w:jc w:val="center"/>
      <w:outlineLvl w:val="0"/>
    </w:pPr>
    <w:rPr>
      <w:rFonts w:ascii="Calibri" w:hAnsi="Calibri" w:eastAsia="宋体" w:cs="Times New Roman"/>
      <w:b/>
      <w:bCs/>
      <w:kern w:val="44"/>
      <w:sz w:val="28"/>
      <w:szCs w:val="4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6884</Words>
  <Characters>6903</Characters>
  <Lines>0</Lines>
  <Paragraphs>0</Paragraphs>
  <TotalTime>1</TotalTime>
  <ScaleCrop>false</ScaleCrop>
  <LinksUpToDate>false</LinksUpToDate>
  <CharactersWithSpaces>7032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2023-02-08T00:55:00Z</dcterms:created>
  <dc:creator>admin</dc:creator>
  <cp:lastModifiedBy>对味</cp:lastModifiedBy>
  <dcterms:modified xsi:type="dcterms:W3CDTF">2026-04-30T03:23:20Z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5421AAF151F04C5C90DA288A2AA3630B_13</vt:lpwstr>
  </property>
  <property fmtid="{D5CDD505-2E9C-101B-9397-08002B2CF9AE}" pid="4" name="KSOTemplateDocerSaveRecord">
    <vt:lpwstr>eyJoZGlkIjoiNzZmYTQxYWY4Njk4YWQxZTg1MDBkYzBiYzdlZTg3NWEiLCJ1c2VySWQiOiI2OTM1NjkyMzIifQ==</vt:lpwstr>
  </property>
</Properties>
</file>