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3F36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i w:val="0"/>
          <w:caps w:val="0"/>
          <w:color w:val="000000"/>
          <w:spacing w:val="0"/>
          <w:sz w:val="32"/>
          <w:szCs w:val="32"/>
          <w:shd w:val="clear" w:fill="FFFFFF"/>
          <w:lang w:eastAsia="zh-CN"/>
        </w:rPr>
      </w:pPr>
      <w:r>
        <w:rPr>
          <w:rFonts w:hint="eastAsia" w:ascii="黑体" w:hAnsi="黑体" w:eastAsia="黑体" w:cs="黑体"/>
          <w:b w:val="0"/>
          <w:bCs/>
          <w:i w:val="0"/>
          <w:caps w:val="0"/>
          <w:color w:val="000000"/>
          <w:spacing w:val="0"/>
          <w:sz w:val="32"/>
          <w:szCs w:val="32"/>
          <w:shd w:val="clear" w:fill="FFFFFF"/>
          <w:lang w:eastAsia="zh-CN"/>
        </w:rPr>
        <w:t>附件</w:t>
      </w:r>
    </w:p>
    <w:p w14:paraId="14D607C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i w:val="0"/>
          <w:caps w:val="0"/>
          <w:color w:val="000000"/>
          <w:spacing w:val="0"/>
          <w:sz w:val="44"/>
          <w:szCs w:val="44"/>
          <w:shd w:val="clear" w:fill="FFFFFF"/>
          <w:lang w:eastAsia="zh-CN"/>
        </w:rPr>
      </w:pPr>
    </w:p>
    <w:p w14:paraId="618CA7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2024年市本级行政规范性文件清理目录</w:t>
      </w:r>
    </w:p>
    <w:p w14:paraId="3F4D5F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75689D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i w:val="0"/>
          <w:caps w:val="0"/>
          <w:color w:val="000000"/>
          <w:spacing w:val="0"/>
          <w:sz w:val="32"/>
          <w:szCs w:val="32"/>
          <w:shd w:val="clear" w:fill="FFFFFF"/>
          <w:lang w:eastAsia="zh-CN"/>
        </w:rPr>
      </w:pPr>
      <w:r>
        <w:rPr>
          <w:rFonts w:hint="eastAsia" w:ascii="黑体" w:hAnsi="黑体" w:eastAsia="黑体" w:cs="黑体"/>
          <w:sz w:val="32"/>
          <w:szCs w:val="32"/>
          <w:lang w:eastAsia="zh-CN"/>
        </w:rPr>
        <w:t>一、继续有效的行政规范性文件</w:t>
      </w:r>
    </w:p>
    <w:tbl>
      <w:tblPr>
        <w:tblStyle w:val="5"/>
        <w:tblW w:w="138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978"/>
        <w:gridCol w:w="2460"/>
        <w:gridCol w:w="7650"/>
        <w:gridCol w:w="2757"/>
      </w:tblGrid>
      <w:tr w14:paraId="26C8B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360B2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楷体_GB2312" w:hAnsi="楷体_GB2312" w:eastAsia="楷体_GB2312" w:cs="楷体_GB2312"/>
                <w:sz w:val="21"/>
                <w:szCs w:val="21"/>
              </w:rPr>
            </w:pPr>
            <w:r>
              <w:rPr>
                <w:rFonts w:hint="eastAsia" w:ascii="楷体_GB2312" w:hAnsi="楷体_GB2312" w:eastAsia="楷体_GB2312" w:cs="楷体_GB2312"/>
                <w:i w:val="0"/>
                <w:caps w:val="0"/>
                <w:color w:val="000000"/>
                <w:spacing w:val="0"/>
                <w:sz w:val="21"/>
                <w:szCs w:val="21"/>
              </w:rPr>
              <w:t>序号</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048850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楷体_GB2312" w:hAnsi="楷体_GB2312" w:eastAsia="楷体_GB2312" w:cs="楷体_GB2312"/>
                <w:sz w:val="21"/>
                <w:szCs w:val="21"/>
              </w:rPr>
            </w:pPr>
            <w:r>
              <w:rPr>
                <w:rFonts w:hint="eastAsia" w:ascii="楷体_GB2312" w:hAnsi="楷体_GB2312" w:eastAsia="楷体_GB2312" w:cs="楷体_GB2312"/>
                <w:i w:val="0"/>
                <w:caps w:val="0"/>
                <w:color w:val="000000"/>
                <w:spacing w:val="0"/>
                <w:sz w:val="21"/>
                <w:szCs w:val="21"/>
              </w:rPr>
              <w:t>发文字号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AF3AF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楷体_GB2312" w:hAnsi="楷体_GB2312" w:eastAsia="楷体_GB2312" w:cs="楷体_GB2312"/>
                <w:sz w:val="21"/>
                <w:szCs w:val="21"/>
              </w:rPr>
            </w:pPr>
            <w:r>
              <w:rPr>
                <w:rFonts w:hint="eastAsia" w:ascii="楷体_GB2312" w:hAnsi="楷体_GB2312" w:eastAsia="楷体_GB2312" w:cs="楷体_GB2312"/>
                <w:i w:val="0"/>
                <w:caps w:val="0"/>
                <w:color w:val="000000"/>
                <w:spacing w:val="0"/>
                <w:sz w:val="21"/>
                <w:szCs w:val="21"/>
              </w:rPr>
              <w:t>文件名称</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B5446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楷体_GB2312" w:hAnsi="楷体_GB2312" w:eastAsia="楷体_GB2312" w:cs="楷体_GB2312"/>
                <w:sz w:val="21"/>
                <w:szCs w:val="21"/>
              </w:rPr>
            </w:pPr>
            <w:r>
              <w:rPr>
                <w:rFonts w:hint="eastAsia" w:ascii="楷体_GB2312" w:hAnsi="楷体_GB2312" w:eastAsia="楷体_GB2312" w:cs="楷体_GB2312"/>
                <w:i w:val="0"/>
                <w:caps w:val="0"/>
                <w:color w:val="000000"/>
                <w:spacing w:val="0"/>
                <w:sz w:val="21"/>
                <w:szCs w:val="21"/>
              </w:rPr>
              <w:t>发文机关</w:t>
            </w:r>
          </w:p>
        </w:tc>
      </w:tr>
      <w:tr w14:paraId="3D47E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A67F8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B89B56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赤政发〔2004〕49号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17652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赤峰市人民政府关于印发《赤峰市行政区域界线管理办法》的通知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331FF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2F799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C73C24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5E848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赤政发〔2011〕79号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5ED48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赤峰市人民政府关于印发《赤峰市荣誉市民称号授予办法》的通知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C2F4C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13DBE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81CB7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i w:val="0"/>
                <w:caps w:val="0"/>
                <w:color w:val="000000"/>
                <w:spacing w:val="0"/>
                <w:sz w:val="21"/>
                <w:szCs w:val="21"/>
                <w:lang w:val="en-US" w:eastAsia="zh-CN"/>
              </w:rPr>
              <w:t>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F0827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赤政办发〔2011〕26号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AEEF7B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赤峰市人民政府办公厅关于印发《赤峰市直属机关会议费管理办法》的通知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D6ECF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65E7C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1"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FE055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B476F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赤政办发〔2011〕58号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364CF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赤峰市人民政府办公厅关于印发《赤峰市林业产业化重点龙头企业认定管理办法》的通知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BE5041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43AC4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E6E1D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99193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赤政办发〔2011〕72号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015497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赤峰市人民政府办公厅关于印发《赤峰市古树名木保护管理办法》的通知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DEC0FF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35705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4A22B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right="0"/>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i w:val="0"/>
                <w:caps w:val="0"/>
                <w:color w:val="000000"/>
                <w:spacing w:val="0"/>
                <w:sz w:val="21"/>
                <w:szCs w:val="21"/>
                <w:lang w:val="en-US" w:eastAsia="zh-CN"/>
              </w:rPr>
              <w:t>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E83D7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赤政办发〔2013〕24号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52AA1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赤峰市人民政府办公厅关于印发赤峰市校车安全管理规定的通知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D069B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1F4EF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12B49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39E28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赤政办发〔2013〕32号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0E8EF6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赤峰市人民政府办公厅关于印发《赤峰市社会救助家庭经济状况核对办法》的通知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BB00B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56E06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9C681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CE174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赤政办发〔2014〕16号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02FDC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赤峰市人民政府办公厅关于印发赤峰市林木种子贮备管理办法的通知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3797C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01AA3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6363C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i w:val="0"/>
                <w:caps w:val="0"/>
                <w:color w:val="000000"/>
                <w:spacing w:val="0"/>
                <w:sz w:val="21"/>
                <w:szCs w:val="21"/>
                <w:lang w:val="en-US" w:eastAsia="zh-CN"/>
              </w:rPr>
              <w:t>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74C15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赤政发〔2015〕25号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E4E90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赤峰市人民政府关于印发《赤峰市公共租赁住房管理办法》的通知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16AD2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3A9F3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28935E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10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56229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赤政发〔2015〕27号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5F17D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赤峰市人民政府关于加快乡村旅游发展的指导意见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53BD1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4E0DC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0F0193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43671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赤政办发〔2015〕24号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53A48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赤峰市人民政府办公厅关于印发《赤峰市临时救助办法》的通知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A57AA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34354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E653F2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12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9CF54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赤政办发〔2015〕26号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E9C47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赤峰市人民政府办公厅关于印发《赤峰市社会信用体系建设实施意见》的通知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F481B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127DB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1BBAB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F2899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赤政办发〔2015〕30号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E016C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赤峰市人民政府办公厅关于实行规范性文件</w:t>
            </w:r>
            <w:r>
              <w:rPr>
                <w:rFonts w:hint="eastAsia" w:ascii="仿宋_GB2312" w:hAnsi="仿宋_GB2312" w:eastAsia="仿宋_GB2312" w:cs="仿宋_GB2312"/>
                <w:i w:val="0"/>
                <w:caps w:val="0"/>
                <w:color w:val="000000"/>
                <w:spacing w:val="0"/>
                <w:sz w:val="21"/>
                <w:szCs w:val="21"/>
                <w:lang w:eastAsia="zh-CN"/>
              </w:rPr>
              <w:t>“</w:t>
            </w:r>
            <w:r>
              <w:rPr>
                <w:rFonts w:hint="eastAsia" w:ascii="仿宋_GB2312" w:hAnsi="仿宋_GB2312" w:eastAsia="仿宋_GB2312" w:cs="仿宋_GB2312"/>
                <w:i w:val="0"/>
                <w:caps w:val="0"/>
                <w:color w:val="000000"/>
                <w:spacing w:val="0"/>
                <w:sz w:val="21"/>
                <w:szCs w:val="21"/>
              </w:rPr>
              <w:t>三统一</w:t>
            </w:r>
            <w:r>
              <w:rPr>
                <w:rFonts w:hint="eastAsia" w:ascii="仿宋_GB2312" w:hAnsi="仿宋_GB2312" w:eastAsia="仿宋_GB2312" w:cs="仿宋_GB2312"/>
                <w:i w:val="0"/>
                <w:caps w:val="0"/>
                <w:color w:val="000000"/>
                <w:spacing w:val="0"/>
                <w:sz w:val="21"/>
                <w:szCs w:val="21"/>
                <w:lang w:eastAsia="zh-CN"/>
              </w:rPr>
              <w:t>”</w:t>
            </w:r>
            <w:r>
              <w:rPr>
                <w:rFonts w:hint="eastAsia" w:ascii="仿宋_GB2312" w:hAnsi="仿宋_GB2312" w:eastAsia="仿宋_GB2312" w:cs="仿宋_GB2312"/>
                <w:i w:val="0"/>
                <w:caps w:val="0"/>
                <w:color w:val="000000"/>
                <w:spacing w:val="0"/>
                <w:sz w:val="21"/>
                <w:szCs w:val="21"/>
              </w:rPr>
              <w:t>制度的通知</w:t>
            </w:r>
            <w:bookmarkStart w:id="0" w:name="_GoBack"/>
            <w:bookmarkEnd w:id="0"/>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EBFB4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0E928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D1AEA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D9862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赤政办发〔2015〕44号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E5BAA4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赤峰市人民政府办公厅关于印发《赤峰市“美丽乡村”产业基金管理办法》的通知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AAF62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0A594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A794C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41B3D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赤政办发〔2015〕51号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67ECE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赤峰市人民政府办公厅关于建立政府法律顾问制度的通知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77DBB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63F68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B1E05A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52639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赤政发〔2016〕50号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E1375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赤峰市人民政府关于进一步推进户籍制度改革的实施意见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9B102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23EF8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F8154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A8EFA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赤政发〔2016〕93号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A66B6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赤峰市人民政府关于加快发展养老服务业的实施意见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EE70C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6A09E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AAD89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18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1219F4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赤政字〔2016〕25号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68F54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赤峰市人民政府关于贯彻落实自治区进一步扶持小微企业加快发展八条措施意见的通知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F51860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5BE1A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F3545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19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44099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赤政办发〔2016〕5号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C08BF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赤峰市人民政府办公厅关于进一步推进全市公共服务领域应用金融IC卡的实施意见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FE14A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50963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B7FAD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ACB17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赤政办发〔2016〕21号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4C28A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赤峰市人民政府办公厅关于印发《赤峰市政府购买棚户区改造服务管理办法》的通知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83F44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3D3A3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61F98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D9DB4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赤政办发〔2016〕41号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32A9AE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赤峰市人民政府办公厅关于印发《赤峰市城市基础设施综合建设产业基金管理办法》的通知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94D42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67525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6958B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F5E5D5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赤政办发〔2016〕43号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D6FAD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赤峰市人民政府办公厅关于印发赤峰市食品药品安全工作评议考核办法的通知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46530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6AA92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E97A8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BD46C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赤政办字〔2016〕2号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E186A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赤峰市人民政府办公厅转发市民政局关于进一步加强社会救助体系建设的指导意见的通知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95873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0ABD7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0C74B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17A57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赤政办字〔2016〕145号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804EB5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赤峰市人民政府办公厅关于进一步加强全市食品安全保障工作的通知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596724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580C2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CCA77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CC605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赤政办字〔2016〕181号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9A075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赤峰市人民政府办公厅关于印发《赤峰市中心城区车辆停放管理办法》的通知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C0617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37A39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9E5721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13843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赤政发〔2017〕76号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3852E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赤峰市人民政府关于在市场体系建设中建立公平竞争审查制度的实施意见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EF790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28B88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ACFC4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F7977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赤政发〔2017〕79号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1DF07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赤峰市人民政府关于印发自然保护区内工矿企业退出方案的通知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86247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7BB3E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55E2F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FA6F4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赤政字〔2017〕187号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335B2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赤峰市人民政府关于加强困境儿童保障工作的实施意见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8199C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7953B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ABAE2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29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74A8C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44124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赤峰市人民政府办公厅关于印发《赤峰市城市蓝线管理办法》的通知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33669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5A49D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12CBB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3EC8D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F48F8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赤峰市人民政府办公厅关于印发《赤峰市城市绿线管理办法》的通知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FBB08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507D4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60D49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4F710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赤政办发〔2017〕18号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8154E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赤峰市人民政府办公厅关于印发赤峰市农业水价综合改革实施方案的通知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5862F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44FD6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16490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593BA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赤政办发〔2017〕25号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58BD3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赤峰市人民政府办公厅关于印发《赤峰市居住证管理办法》的通知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582DF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47855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7107C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F4076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赤政办发〔2017〕26号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FE70F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赤峰市人民政府办公厅关于政府向社会力量购买公共文化服务的实施意见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6B665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0F8C4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C0A0A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ED2D1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赤政办发〔2017〕28号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D8DFC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赤峰市人民政府办公厅关于推进基层综合性文化服务中心建设的实施意见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C1D3B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2F535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93DB5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D4BC0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赤政办发〔2017〕35号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6C125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赤峰市人民政府办公厅关于印发《赤峰市城市公园管理办法》的通知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B37F2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69701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B299F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BEB89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赤政办发〔2017〕44号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243F0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赤峰市人民政府办公厅关于印发《赤峰市农村牧区集体聚餐食品安全监督管理办法》的通知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74A75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4ED88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0A65E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11DD8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赤政办发〔2017〕50号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100B60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赤峰市人民政府办公厅关于印发赤峰市全民阅读中长期规划（2016—2025年）的通知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F9A7C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6ECDE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92188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94A9C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赤政办发〔2017〕52号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FBC78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赤峰市人民政府办公厅关于印发赤峰市中心城区公交线路设定及站点管理办法的通知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96905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09901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716EC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39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E2952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赤政办发〔2017〕65号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29815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赤峰市人民政府办公厅关于印发《赤峰市地方储备粮油管理办法》的通知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4946B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2C1BD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59424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AE7FC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赤政办发〔2017〕71号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FF05C1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赤峰市人民政府办公厅关于全面放开养老服务市场提升养老服务质量的实施意见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77BFC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6076D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BF583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48C3C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赤政发〔2018〕11号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8A8C6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赤峰市人民政府关于建立完善守信联合激励和失信联合惩戒制度加快推进社会诚信建设的实施意见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46FDE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4506D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635E1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767364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赤政发〔2018〕12号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F57B2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赤峰市人民政府印发关于加强政务诚信建设的实施方案的通知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46C25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1F62C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7FD58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69D6A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赤政发〔2018〕84号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38EF7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赤峰市人民政府关于印发《赤峰市中心城区养犬管理办法》的通知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BDF7A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27613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992A8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F862A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赤政办发〔2018〕4号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5A244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赤峰市人民政府办公厅关于促进全市中小微企业助保贷融资工作的若干意见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DDDF6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3579F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C94B4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42ABC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赤政办发〔2018〕21号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6CAB7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赤峰市人民政府办公厅关于印发赤峰市棚户区改造项目融资及腾空土地出让收入封闭运行管理办法的通知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371E2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60477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B911A7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46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3011D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赤政办发〔2018〕27号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C4B4B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赤峰市人民政府办公厅关于印发《赤峰市学生校外托管机构管理办法》的通知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7E20D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03144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34967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47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B31BF8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赤政办发〔2018〕47号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074E31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赤峰市人民政府办公厅关于印发赤峰市中心城市详细规划编制管理办法的通知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609AA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606D9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BB55C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48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F95E0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赤政办发〔2018〕63号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C2D4A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赤峰市人民政府办公厅关于印发《赤峰市湿地保护修复制度实施方案》的通知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2A3B8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4CD6D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53C1C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49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686B1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赤政办字〔2018〕44号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55A62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赤峰市人民政府办公厅关于印发赤峰市通用航空产业发展实施方案的通知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ABD34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赤峰市人民政府办公厅</w:t>
            </w:r>
          </w:p>
        </w:tc>
      </w:tr>
      <w:tr w14:paraId="419DA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F32D7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C3D482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赤政字〔2019〕20号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6DFE6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赤峰市人民政府关于推进安全生产监管体制机制改革的指导意见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D1D7D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6B57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31147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AA26C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赤政发〔2020〕111号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57B1C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赤峰市人民政府印发《关于进一步加强师德师风建设构建良好教育生态的实施办法》的通知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B6405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61F0F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6F228A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92E66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赤政发〔2020〕172号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75C54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赤峰市人民政府关于促进工业园区高质量发展的若干意见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D4718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6E893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A00F8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BB186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〔2020〕62号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94823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赤峰市人民政府关于全面禁止猎捕陆生野生动物的通告</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EEEC80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762FC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74DDE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BD313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赤政办发〔2020〕18号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3C8C5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赤峰市人民政府办公室关于印发《赤峰市本级行政事业单位国有资产处置管理办法》的通知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E94E0E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11C5C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F8983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A8B60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赤政办字〔2020〕31号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377E6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赤峰市人民政府办公室贯彻落实关于加快推进5G网络建设若干政策建立加快推进5G网络建设联席会议制度的通知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EBFAD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10D45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9118B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56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48288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赤政办字〔2020〕56号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2E8F5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赤峰市人民政府办公室关于进一步加强林草资源保护管理工作的通知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B459A7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43941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B93C2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57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EA87A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赤政发〔2021〕12号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DD85E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赤峰市人民政府关于印发《赤峰市重大行政决策程序规定》及相关6项制度的通知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63E25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4709C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F4334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58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80761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赤政发〔2021〕73号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C4804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赤峰市人民政府关于印发赤峰市直属国有企业投资管理办法的通知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A77E3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3C4F5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0AB00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kern w:val="0"/>
                <w:sz w:val="21"/>
                <w:szCs w:val="21"/>
                <w:lang w:val="en-US" w:eastAsia="zh-CN" w:bidi="ar-SA"/>
              </w:rPr>
              <w:t>59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76A75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赤政发〔2021〕85号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DAF77B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赤峰市人民政府关于印发《赤峰市本级财政投资评审管理办法》的通知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772BF2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448D4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DD9C17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kern w:val="0"/>
                <w:sz w:val="21"/>
                <w:szCs w:val="21"/>
                <w:lang w:val="en-US" w:eastAsia="zh-CN" w:bidi="ar-SA"/>
              </w:rPr>
              <w:t>60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AC12C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赤政发〔2021〕130号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0B877B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 《赤峰市商品房预售资金监管办法》《赤峰市存量房交易资金监管办法》的通知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F7607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6F4EA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C7C80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EB6BF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赤政发〔2022〕33号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1943B1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赤峰市人民政府关于印发《赤峰市农用薄膜管理实施办法》的通知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E3F4F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1F890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EFCF2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8A3DA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赤政发〔2022〕81号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1CA3A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赤峰市人民政府关于印发《赤峰市中小学幼儿园安全管理规定》的通知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264CF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74A5C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AD7CF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53FE095">
            <w:pPr>
              <w:pStyle w:val="4"/>
              <w:keepNext w:val="0"/>
              <w:keepLines w:val="0"/>
              <w:widowControl/>
              <w:suppressLineNumbers w:val="0"/>
              <w:pBdr>
                <w:top w:val="none" w:color="auto" w:sz="0" w:space="0"/>
                <w:left w:val="none" w:color="auto" w:sz="0" w:space="0"/>
                <w:bottom w:val="none" w:color="auto" w:sz="0" w:space="0"/>
                <w:right w:val="none" w:color="auto" w:sz="0" w:space="0"/>
              </w:pBdr>
              <w:tabs>
                <w:tab w:val="left" w:pos="365"/>
              </w:tabs>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lang w:eastAsia="zh-CN"/>
              </w:rPr>
            </w:pPr>
            <w:r>
              <w:rPr>
                <w:rFonts w:hint="eastAsia" w:ascii="仿宋_GB2312" w:hAnsi="仿宋_GB2312" w:eastAsia="仿宋_GB2312" w:cs="仿宋_GB2312"/>
                <w:i w:val="0"/>
                <w:caps w:val="0"/>
                <w:color w:val="000000"/>
                <w:spacing w:val="0"/>
                <w:sz w:val="21"/>
                <w:szCs w:val="21"/>
                <w:lang w:eastAsia="zh-CN"/>
              </w:rPr>
              <w:t>赤政发〔2022〕209号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B78DD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赤峰市人民政府关于进一步促进中心城区房地产健康发展的意见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0CB6E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w:t>
            </w:r>
          </w:p>
        </w:tc>
      </w:tr>
      <w:tr w14:paraId="695D8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918E5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EA7B2A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赤政办发〔2022〕10号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7204C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赤峰市人民政府办公室关于印发《赤峰市加快发展保障性租赁住房实施意见》的通知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70B611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53214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0F0E3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DB499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赤政办发〔2022〕17号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949BE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 《赤峰市12345政务服务便民热线管理办法》的通知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231AA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5A0D0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C9A0F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8A0B6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赤政办发〔2022〕45号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A17B1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赤峰市人民政府办公室关于印发《赤峰市本级公共资源交易管理办法》的通知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3FF2F4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416AA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80F04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D151F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赤政办发〔2022〕73号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62900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赤峰市人民政府办公室关于修订《赤峰市中心城区网络预约出租汽车经营服务管理办法》《赤峰市中心城区巡游出租汽车经营服务管理办法》的通知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1264F4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79BCD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E2F95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9EA9C4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赤政办字〔2022〕50号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5F0F5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 《赤峰市安全生产举报奖励办法》的通知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59AB8B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5C106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FF16AE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69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4A10A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赤政办发〔2023〕2号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8EFAF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11"/>
                <w:sz w:val="21"/>
                <w:szCs w:val="21"/>
              </w:rPr>
              <w:t>赤峰市人民政府办公室关于印发《赤峰市促进建筑业高质量发展的实施意见》的通知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D5DF7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3A372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F27F7E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70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91FFA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赤政办发〔2023〕4号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26374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赤峰市人民政府办公室关于印发《赤峰市知识产权资助及奖励办法》的通知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68B68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781ED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9FD57A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71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A859B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赤政办发〔2023〕10号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D570F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赤峰市人民政府办公室关于印发《赤峰市推动肉牛生产高质高效发展扶持政策（试行）（2023-2027年）》的通知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365D4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16D0C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43A4B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72</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0A866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赤政发〔2023〕14号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913CC0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赤峰市人民政府关于持续深化供销合作社综合改革更好助力乡村振兴的实施意见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8BA05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21E2C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646C6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73</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4A6F0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赤政发〔2023〕18号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93910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赤峰市人民政府关于保持房地产市场健康平稳发展支持刚性和改善性住房需求的实施意见</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B6DFBE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65E29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9F120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74</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4ED281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赤政办发〔2023〕43号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6E1ED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赤峰市人民政府办公室关于印发《赤峰市优质农畜产品认证（登记）奖补办法》的通知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D0248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7747B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FACFA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75</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191BE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赤政办发〔2023〕58号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1540A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赤峰市人民政府办公室关于印发《赤峰市加快现代种业高质量发展若干政策措施》的通知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55D6D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65ABF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8EBFD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76</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D4BB7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赤政发〔2024〕1号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E980D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赤峰市人民政府关于修改《赤峰市地名管理办法》的通知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6CB70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w:t>
            </w:r>
          </w:p>
        </w:tc>
      </w:tr>
      <w:tr w14:paraId="0B1D7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4E28D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77</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29CC00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赤政发〔2024〕5号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6AA9D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赤峰市人民政府关于印发《赤峰市振兴绒毛产业若干措施》的通知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DAB7C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w:t>
            </w:r>
          </w:p>
        </w:tc>
      </w:tr>
      <w:tr w14:paraId="5BA42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89221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78</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43C845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赤政发〔2024〕9号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6C3ED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赤峰市人民政府关于印发《赤峰市促进外贸外资提质增效的若干措施》的通知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B7EC5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w:t>
            </w:r>
          </w:p>
        </w:tc>
      </w:tr>
      <w:tr w14:paraId="42693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46367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79</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1320D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赤政办发〔2024〕10号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550CB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赤峰市人民政府办公室关于修改赤政办发〔2023〕2号文件相关内容的通知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8C15C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3D2D2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8D99E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80</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C1CF9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赤政办发〔2024〕22号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91655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赤峰市人民政府办公室关于印发《赤峰市气象监测设施统筹规划建设和信息共享管理办法》的通知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3DB19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w:t>
            </w:r>
          </w:p>
        </w:tc>
      </w:tr>
      <w:tr w14:paraId="64EDE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jc w:val="center"/>
        </w:trPr>
        <w:tc>
          <w:tcPr>
            <w:tcW w:w="978"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65974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81</w:t>
            </w:r>
          </w:p>
        </w:tc>
        <w:tc>
          <w:tcPr>
            <w:tcW w:w="246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412F5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赤政办发〔2024〕31号</w:t>
            </w:r>
          </w:p>
        </w:tc>
        <w:tc>
          <w:tcPr>
            <w:tcW w:w="765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83A84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赤峰市人民政府办公室关于印发《赤峰市民用机场净空环境管理办法》的通知</w:t>
            </w:r>
          </w:p>
        </w:tc>
        <w:tc>
          <w:tcPr>
            <w:tcW w:w="275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C8D6F4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赤峰市人民政府办公室</w:t>
            </w:r>
          </w:p>
        </w:tc>
      </w:tr>
    </w:tbl>
    <w:p w14:paraId="1E725511">
      <w:pPr>
        <w:ind w:firstLine="640" w:firstLineChars="200"/>
        <w:jc w:val="both"/>
        <w:rPr>
          <w:rFonts w:hint="eastAsia" w:ascii="黑体" w:hAnsi="黑体" w:eastAsia="黑体" w:cs="黑体"/>
          <w:sz w:val="32"/>
          <w:szCs w:val="32"/>
          <w:lang w:eastAsia="zh-CN"/>
        </w:rPr>
      </w:pPr>
      <w:r>
        <w:rPr>
          <w:rFonts w:hint="eastAsia" w:ascii="黑体" w:hAnsi="黑体" w:eastAsia="黑体" w:cs="黑体"/>
          <w:sz w:val="32"/>
          <w:szCs w:val="32"/>
          <w:lang w:eastAsia="zh-CN"/>
        </w:rPr>
        <w:t>二、</w:t>
      </w:r>
      <w:r>
        <w:rPr>
          <w:rFonts w:hint="eastAsia" w:ascii="黑体" w:hAnsi="黑体" w:eastAsia="黑体" w:cs="黑体"/>
          <w:sz w:val="32"/>
          <w:szCs w:val="32"/>
          <w:lang w:val="en-US" w:eastAsia="zh-CN"/>
        </w:rPr>
        <w:t>废止或</w:t>
      </w:r>
      <w:r>
        <w:rPr>
          <w:rFonts w:hint="eastAsia" w:ascii="黑体" w:hAnsi="黑体" w:eastAsia="黑体" w:cs="黑体"/>
          <w:sz w:val="32"/>
          <w:szCs w:val="32"/>
          <w:lang w:eastAsia="zh-CN"/>
        </w:rPr>
        <w:t>失效的行政规范性文件</w:t>
      </w:r>
    </w:p>
    <w:tbl>
      <w:tblPr>
        <w:tblStyle w:val="5"/>
        <w:tblW w:w="139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930"/>
        <w:gridCol w:w="1681"/>
        <w:gridCol w:w="5004"/>
        <w:gridCol w:w="6317"/>
      </w:tblGrid>
      <w:tr w14:paraId="38E8C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E8E78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楷体_GB2312" w:hAnsi="楷体_GB2312" w:eastAsia="楷体_GB2312" w:cs="楷体_GB2312"/>
                <w:kern w:val="0"/>
                <w:sz w:val="21"/>
                <w:szCs w:val="21"/>
                <w:lang w:val="en-US" w:eastAsia="zh-CN" w:bidi="ar-SA"/>
              </w:rPr>
            </w:pPr>
            <w:r>
              <w:rPr>
                <w:rFonts w:hint="eastAsia" w:ascii="楷体_GB2312" w:hAnsi="楷体_GB2312" w:eastAsia="楷体_GB2312" w:cs="楷体_GB2312"/>
                <w:i w:val="0"/>
                <w:caps w:val="0"/>
                <w:color w:val="000000"/>
                <w:spacing w:val="0"/>
                <w:sz w:val="21"/>
                <w:szCs w:val="21"/>
              </w:rPr>
              <w:t>序号</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92B06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楷体_GB2312" w:hAnsi="楷体_GB2312" w:eastAsia="楷体_GB2312" w:cs="楷体_GB2312"/>
                <w:kern w:val="0"/>
                <w:sz w:val="21"/>
                <w:szCs w:val="21"/>
                <w:lang w:val="en-US" w:eastAsia="zh-CN" w:bidi="ar-SA"/>
              </w:rPr>
            </w:pPr>
            <w:r>
              <w:rPr>
                <w:rFonts w:hint="eastAsia" w:ascii="楷体_GB2312" w:hAnsi="楷体_GB2312" w:eastAsia="楷体_GB2312" w:cs="楷体_GB2312"/>
                <w:i w:val="0"/>
                <w:caps w:val="0"/>
                <w:color w:val="000000"/>
                <w:spacing w:val="0"/>
                <w:sz w:val="21"/>
                <w:szCs w:val="21"/>
              </w:rPr>
              <w:t>发文字号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ED6AB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楷体_GB2312" w:hAnsi="楷体_GB2312" w:eastAsia="楷体_GB2312" w:cs="楷体_GB2312"/>
                <w:kern w:val="0"/>
                <w:sz w:val="21"/>
                <w:szCs w:val="21"/>
                <w:lang w:val="en-US" w:eastAsia="zh-CN" w:bidi="ar-SA"/>
              </w:rPr>
            </w:pPr>
            <w:r>
              <w:rPr>
                <w:rFonts w:hint="eastAsia" w:ascii="楷体_GB2312" w:hAnsi="楷体_GB2312" w:eastAsia="楷体_GB2312" w:cs="楷体_GB2312"/>
                <w:i w:val="0"/>
                <w:caps w:val="0"/>
                <w:color w:val="000000"/>
                <w:spacing w:val="0"/>
                <w:sz w:val="21"/>
                <w:szCs w:val="21"/>
              </w:rPr>
              <w:t>文件名称</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3B280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楷体_GB2312" w:hAnsi="楷体_GB2312" w:eastAsia="楷体_GB2312" w:cs="楷体_GB2312"/>
                <w:i w:val="0"/>
                <w:caps w:val="0"/>
                <w:color w:val="000000"/>
                <w:spacing w:val="0"/>
                <w:sz w:val="21"/>
                <w:szCs w:val="21"/>
                <w:lang w:eastAsia="zh-CN"/>
              </w:rPr>
            </w:pPr>
            <w:r>
              <w:rPr>
                <w:rFonts w:hint="eastAsia" w:ascii="楷体_GB2312" w:hAnsi="楷体_GB2312" w:eastAsia="楷体_GB2312" w:cs="楷体_GB2312"/>
                <w:i w:val="0"/>
                <w:caps w:val="0"/>
                <w:color w:val="000000"/>
                <w:spacing w:val="0"/>
                <w:sz w:val="21"/>
                <w:szCs w:val="21"/>
                <w:lang w:eastAsia="zh-CN"/>
              </w:rPr>
              <w:t>清理理由</w:t>
            </w:r>
          </w:p>
        </w:tc>
      </w:tr>
      <w:tr w14:paraId="4BC43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40127B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1</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4D788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5F0EF2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〔2011〕80号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05D6E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赤峰市人民政府关于印发《赤峰市国有资本经营预算管理办法》和《赤峰市本级企业国有资本收益收取管理暂行办法》的通知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0A209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76"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根据最新印发的《内蒙古自治区本级国有资本经营预算管理办法》（内政发〔2024〕21号）第三十八条“各盟市、旗县（市、区）可根据本地区实际，参照执行。”我地区将参照执行新管理办法，原管理办法废止；《赤峰市本级企业国有资本收益收取管理暂行办法》已满两年，已失效。</w:t>
            </w:r>
          </w:p>
        </w:tc>
      </w:tr>
      <w:tr w14:paraId="6EED4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3533A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2</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2520C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1FC7B4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〔2015〕90号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CD405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赤峰市人民政府关于印发规范性文件制定和备案监督办法的通知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13592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作为主要依据的《</w:t>
            </w:r>
            <w:r>
              <w:rPr>
                <w:rFonts w:hint="eastAsia" w:ascii="仿宋_GB2312" w:hAnsi="仿宋_GB2312" w:eastAsia="仿宋_GB2312" w:cs="仿宋_GB2312"/>
                <w:i w:val="0"/>
                <w:caps w:val="0"/>
                <w:color w:val="000000"/>
                <w:spacing w:val="0"/>
                <w:kern w:val="2"/>
                <w:sz w:val="21"/>
                <w:szCs w:val="21"/>
                <w:lang w:val="en-US" w:eastAsia="zh-CN" w:bidi="ar-SA"/>
              </w:rPr>
              <w:fldChar w:fldCharType="begin"/>
            </w:r>
            <w:r>
              <w:rPr>
                <w:rFonts w:hint="eastAsia" w:ascii="仿宋_GB2312" w:hAnsi="仿宋_GB2312" w:eastAsia="仿宋_GB2312" w:cs="仿宋_GB2312"/>
                <w:i w:val="0"/>
                <w:caps w:val="0"/>
                <w:color w:val="000000"/>
                <w:spacing w:val="0"/>
                <w:kern w:val="2"/>
                <w:sz w:val="21"/>
                <w:szCs w:val="21"/>
                <w:lang w:val="en-US" w:eastAsia="zh-CN" w:bidi="ar-SA"/>
              </w:rPr>
              <w:instrText xml:space="preserve"> HYPERLINK "https://www.pkulaw.com/lar/0159c7b553b646879dc6fb16d2f051aabdfb.html?way=textSlc" \t "https://www.pkulaw.com/lar/_blank" </w:instrText>
            </w:r>
            <w:r>
              <w:rPr>
                <w:rFonts w:hint="eastAsia" w:ascii="仿宋_GB2312" w:hAnsi="仿宋_GB2312" w:eastAsia="仿宋_GB2312" w:cs="仿宋_GB2312"/>
                <w:i w:val="0"/>
                <w:caps w:val="0"/>
                <w:color w:val="000000"/>
                <w:spacing w:val="0"/>
                <w:kern w:val="2"/>
                <w:sz w:val="21"/>
                <w:szCs w:val="21"/>
                <w:lang w:val="en-US" w:eastAsia="zh-CN" w:bidi="ar-SA"/>
              </w:rPr>
              <w:fldChar w:fldCharType="separate"/>
            </w:r>
            <w:r>
              <w:rPr>
                <w:rFonts w:hint="eastAsia" w:ascii="仿宋_GB2312" w:hAnsi="仿宋_GB2312" w:eastAsia="仿宋_GB2312" w:cs="仿宋_GB2312"/>
                <w:i w:val="0"/>
                <w:caps w:val="0"/>
                <w:color w:val="000000"/>
                <w:spacing w:val="0"/>
                <w:kern w:val="2"/>
                <w:sz w:val="21"/>
                <w:szCs w:val="21"/>
                <w:lang w:val="en-US" w:eastAsia="zh-CN" w:bidi="ar-SA"/>
              </w:rPr>
              <w:t>内蒙古自治区规范性文件制定和备案监督办法</w:t>
            </w:r>
            <w:r>
              <w:rPr>
                <w:rFonts w:hint="eastAsia" w:ascii="仿宋_GB2312" w:hAnsi="仿宋_GB2312" w:eastAsia="仿宋_GB2312" w:cs="仿宋_GB2312"/>
                <w:i w:val="0"/>
                <w:caps w:val="0"/>
                <w:color w:val="000000"/>
                <w:spacing w:val="0"/>
                <w:kern w:val="2"/>
                <w:sz w:val="21"/>
                <w:szCs w:val="21"/>
                <w:lang w:val="en-US" w:eastAsia="zh-CN" w:bidi="ar-SA"/>
              </w:rPr>
              <w:fldChar w:fldCharType="end"/>
            </w:r>
            <w:r>
              <w:rPr>
                <w:rFonts w:hint="eastAsia" w:ascii="仿宋_GB2312" w:hAnsi="仿宋_GB2312" w:eastAsia="仿宋_GB2312" w:cs="仿宋_GB2312"/>
                <w:i w:val="0"/>
                <w:caps w:val="0"/>
                <w:color w:val="000000"/>
                <w:spacing w:val="0"/>
                <w:kern w:val="2"/>
                <w:sz w:val="21"/>
                <w:szCs w:val="21"/>
                <w:lang w:val="en-US" w:eastAsia="zh-CN" w:bidi="ar-SA"/>
              </w:rPr>
              <w:t>》内蒙古自治区人民政府令（第191号）已经失效。</w:t>
            </w:r>
          </w:p>
        </w:tc>
      </w:tr>
      <w:tr w14:paraId="58737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27D1B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lang w:val="en-US" w:eastAsia="zh-CN"/>
              </w:rPr>
              <w:t>3</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BFE63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365017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〔2016〕29号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BDA3F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6" w:lineRule="atLeast"/>
              <w:ind w:left="0" w:leftChars="0" w:right="0" w:rightChars="0"/>
              <w:jc w:val="both"/>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赤峰市人民政府关于印发《赤峰市国有土地上房屋征收与补偿实施办法》的通知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E1DE7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76"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sz w:val="21"/>
                <w:szCs w:val="21"/>
                <w:lang w:eastAsia="zh-CN"/>
              </w:rPr>
            </w:pPr>
            <w:r>
              <w:rPr>
                <w:rFonts w:hint="eastAsia" w:ascii="仿宋_GB2312" w:hAnsi="仿宋_GB2312" w:eastAsia="仿宋_GB2312" w:cs="仿宋_GB2312"/>
                <w:i w:val="0"/>
                <w:caps w:val="0"/>
                <w:color w:val="000000"/>
                <w:spacing w:val="0"/>
                <w:sz w:val="21"/>
                <w:szCs w:val="21"/>
                <w:lang w:eastAsia="zh-CN"/>
              </w:rPr>
              <w:t>不适应经济社会发展需要</w:t>
            </w:r>
            <w:r>
              <w:rPr>
                <w:rFonts w:hint="eastAsia" w:ascii="仿宋_GB2312" w:hAnsi="仿宋_GB2312" w:eastAsia="仿宋_GB2312" w:cs="仿宋_GB2312"/>
                <w:i w:val="0"/>
                <w:caps w:val="0"/>
                <w:color w:val="000000"/>
                <w:spacing w:val="0"/>
                <w:kern w:val="2"/>
                <w:sz w:val="21"/>
                <w:szCs w:val="21"/>
                <w:lang w:val="en-US" w:eastAsia="zh-CN" w:bidi="ar-SA"/>
              </w:rPr>
              <w:t>。</w:t>
            </w:r>
          </w:p>
        </w:tc>
      </w:tr>
      <w:tr w14:paraId="5B2AC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4EFA2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lang w:val="en-US" w:eastAsia="zh-CN"/>
              </w:rPr>
              <w:t>4</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D795E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243D581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〔2016〕37号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80E5F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赤峰市人民政府关于公共服务领域推广运用政府和社会资本合作模式的实施意见</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3E69B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财政部已废止清理PPP全部政策文件。</w:t>
            </w:r>
          </w:p>
        </w:tc>
      </w:tr>
      <w:tr w14:paraId="0BB24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ED0CFD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5</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6A58A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i w:val="0"/>
                <w:caps w:val="0"/>
                <w:color w:val="000000"/>
                <w:spacing w:val="0"/>
                <w:sz w:val="21"/>
                <w:szCs w:val="21"/>
                <w:highlight w:val="none"/>
              </w:rPr>
            </w:pPr>
            <w:r>
              <w:rPr>
                <w:rFonts w:hint="eastAsia" w:ascii="仿宋_GB2312" w:hAnsi="仿宋_GB2312" w:eastAsia="仿宋_GB2312" w:cs="仿宋_GB2312"/>
                <w:i w:val="0"/>
                <w:caps w:val="0"/>
                <w:color w:val="000000"/>
                <w:spacing w:val="0"/>
                <w:sz w:val="21"/>
                <w:szCs w:val="21"/>
                <w:highlight w:val="none"/>
              </w:rPr>
              <w:t>赤政办发</w:t>
            </w:r>
          </w:p>
          <w:p w14:paraId="18E29C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caps w:val="0"/>
                <w:color w:val="000000"/>
                <w:spacing w:val="0"/>
                <w:sz w:val="21"/>
                <w:szCs w:val="21"/>
                <w:highlight w:val="none"/>
              </w:rPr>
              <w:t>〔2017〕60号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DA9757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caps w:val="0"/>
                <w:color w:val="000000"/>
                <w:spacing w:val="0"/>
                <w:sz w:val="21"/>
                <w:szCs w:val="21"/>
                <w:highlight w:val="none"/>
              </w:rPr>
              <w:t>赤峰市人民政府办公厅关于印发《赤峰市加快推进新型职业农牧民培育工作实施方案》的通知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24F72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right="0" w:firstLine="420" w:firstLineChars="200"/>
              <w:jc w:val="both"/>
              <w:textAlignment w:val="auto"/>
              <w:rPr>
                <w:rFonts w:hint="default" w:ascii="仿宋_GB2312" w:hAnsi="仿宋_GB2312" w:eastAsia="仿宋_GB2312" w:cs="仿宋_GB2312"/>
                <w:i w:val="0"/>
                <w:caps w:val="0"/>
                <w:color w:val="000000"/>
                <w:spacing w:val="0"/>
                <w:sz w:val="21"/>
                <w:szCs w:val="21"/>
                <w:lang w:val="en-US" w:eastAsia="zh-CN"/>
              </w:rPr>
            </w:pPr>
            <w:r>
              <w:rPr>
                <w:rFonts w:hint="eastAsia" w:ascii="仿宋_GB2312" w:hAnsi="仿宋_GB2312" w:eastAsia="仿宋_GB2312" w:cs="仿宋_GB2312"/>
                <w:i w:val="0"/>
                <w:caps w:val="0"/>
                <w:color w:val="000000"/>
                <w:spacing w:val="0"/>
                <w:kern w:val="2"/>
                <w:sz w:val="21"/>
                <w:szCs w:val="21"/>
                <w:lang w:val="en-US" w:eastAsia="zh-CN" w:bidi="ar-SA"/>
              </w:rPr>
              <w:t>期满自动失效。</w:t>
            </w:r>
          </w:p>
        </w:tc>
      </w:tr>
      <w:tr w14:paraId="76948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1B77A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6</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269742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4F9B59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〔2019〕48号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3D6145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赤峰市人民政府关于加快现代物流业发展的指导意见</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1EBA5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default"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期满自动失效。</w:t>
            </w:r>
          </w:p>
        </w:tc>
      </w:tr>
      <w:tr w14:paraId="26ED8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DFAFC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sz w:val="21"/>
                <w:szCs w:val="21"/>
                <w:lang w:val="en-US" w:eastAsia="zh-CN"/>
              </w:rPr>
              <w:t>7</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01CC8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1F77A4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〔2020〕174号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CF4B7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赤峰市人民政府印发关于促进中国（赤峰)跨境电子商务综合试验区发展扶持政策的通知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AFDEB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期满自动失效。</w:t>
            </w:r>
          </w:p>
        </w:tc>
      </w:tr>
      <w:tr w14:paraId="68DDB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936085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default" w:ascii="仿宋_GB2312" w:hAnsi="仿宋_GB2312" w:eastAsia="仿宋_GB2312" w:cs="仿宋_GB2312"/>
                <w:i w:val="0"/>
                <w:caps w:val="0"/>
                <w:color w:val="000000"/>
                <w:spacing w:val="0"/>
                <w:sz w:val="21"/>
                <w:szCs w:val="21"/>
                <w:lang w:val="en-US" w:eastAsia="zh-CN"/>
              </w:rPr>
            </w:pPr>
            <w:r>
              <w:rPr>
                <w:rFonts w:hint="eastAsia" w:ascii="仿宋_GB2312" w:hAnsi="仿宋_GB2312" w:eastAsia="仿宋_GB2312" w:cs="仿宋_GB2312"/>
                <w:i w:val="0"/>
                <w:caps w:val="0"/>
                <w:color w:val="000000"/>
                <w:spacing w:val="0"/>
                <w:sz w:val="21"/>
                <w:szCs w:val="21"/>
                <w:lang w:val="en-US" w:eastAsia="zh-CN"/>
              </w:rPr>
              <w:t>8</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390C2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赤政字</w:t>
            </w:r>
          </w:p>
          <w:p w14:paraId="4D1BF2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〔2020〕17号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DD41B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赤峰市人民政府关于加强全市安全生产长效机制建设的意见</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88094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含有妨碍公平竞争内容。</w:t>
            </w:r>
          </w:p>
        </w:tc>
      </w:tr>
      <w:tr w14:paraId="5C4B6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D8A05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9</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6BF7A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3AE09F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〔2021〕29号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B8B25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赤峰市人民政府关于印发《赤峰市中心城区城市道路挖掘管理办法》的通知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7CD7B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与政府职能转变的要求不一致。</w:t>
            </w:r>
          </w:p>
        </w:tc>
      </w:tr>
      <w:tr w14:paraId="1390D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2DDBA2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10</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87EA5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78BDE0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〔2021〕87号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5C386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赤峰市人民政府关于印发《赤峰市中心城区专业市场适用退城进园政策的若干意见》的通知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A9729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作为主要依据的《赤峰市人民政府关于赤峰市中心城区企业“退城进园”工作的实施意见》（赤政发〔2020〕175号）已经废止。</w:t>
            </w:r>
          </w:p>
        </w:tc>
      </w:tr>
      <w:tr w14:paraId="7958B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7478C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11</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8D9D9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31C34E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〔2021〕179号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E8F55D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赤峰市人民政府关于印发《赤峰市关于加快发展人力资源服务业的若干政策》的通知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E203E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default"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经市政府2022年第19次常务会议审议通过，对《赤峰市</w:t>
            </w:r>
            <w:r>
              <w:rPr>
                <w:rFonts w:hint="eastAsia" w:ascii="仿宋_GB2312" w:hAnsi="仿宋_GB2312" w:eastAsia="仿宋_GB2312" w:cs="仿宋_GB2312"/>
                <w:i w:val="0"/>
                <w:caps w:val="0"/>
                <w:color w:val="000000"/>
                <w:spacing w:val="0"/>
                <w:sz w:val="21"/>
                <w:szCs w:val="21"/>
              </w:rPr>
              <w:t>人民政府关于印发</w:t>
            </w:r>
            <w:r>
              <w:rPr>
                <w:rFonts w:hint="eastAsia" w:ascii="仿宋_GB2312" w:hAnsi="仿宋_GB2312" w:eastAsia="仿宋_GB2312" w:cs="仿宋_GB2312"/>
                <w:i w:val="0"/>
                <w:caps w:val="0"/>
                <w:color w:val="000000"/>
                <w:spacing w:val="0"/>
                <w:sz w:val="21"/>
                <w:szCs w:val="21"/>
                <w:lang w:eastAsia="zh-CN"/>
              </w:rPr>
              <w:t>〈</w:t>
            </w:r>
            <w:r>
              <w:rPr>
                <w:rFonts w:hint="eastAsia" w:ascii="仿宋_GB2312" w:hAnsi="仿宋_GB2312" w:eastAsia="仿宋_GB2312" w:cs="仿宋_GB2312"/>
                <w:i w:val="0"/>
                <w:caps w:val="0"/>
                <w:color w:val="000000"/>
                <w:spacing w:val="0"/>
                <w:sz w:val="21"/>
                <w:szCs w:val="21"/>
              </w:rPr>
              <w:t>赤峰市关于加快发展人力资源服务业的若干政策</w:t>
            </w:r>
            <w:r>
              <w:rPr>
                <w:rFonts w:hint="eastAsia" w:ascii="仿宋_GB2312" w:hAnsi="仿宋_GB2312" w:eastAsia="仿宋_GB2312" w:cs="仿宋_GB2312"/>
                <w:i w:val="0"/>
                <w:caps w:val="0"/>
                <w:color w:val="000000"/>
                <w:spacing w:val="0"/>
                <w:sz w:val="21"/>
                <w:szCs w:val="21"/>
                <w:lang w:eastAsia="zh-CN"/>
              </w:rPr>
              <w:t>〉</w:t>
            </w:r>
            <w:r>
              <w:rPr>
                <w:rFonts w:hint="eastAsia" w:ascii="仿宋_GB2312" w:hAnsi="仿宋_GB2312" w:eastAsia="仿宋_GB2312" w:cs="仿宋_GB2312"/>
                <w:i w:val="0"/>
                <w:caps w:val="0"/>
                <w:color w:val="000000"/>
                <w:spacing w:val="0"/>
                <w:sz w:val="21"/>
                <w:szCs w:val="21"/>
              </w:rPr>
              <w:t>的通知</w:t>
            </w:r>
            <w:r>
              <w:rPr>
                <w:rFonts w:hint="eastAsia" w:ascii="仿宋_GB2312" w:hAnsi="仿宋_GB2312" w:eastAsia="仿宋_GB2312" w:cs="仿宋_GB2312"/>
                <w:i w:val="0"/>
                <w:caps w:val="0"/>
                <w:color w:val="000000"/>
                <w:spacing w:val="0"/>
                <w:kern w:val="2"/>
                <w:sz w:val="21"/>
                <w:szCs w:val="21"/>
                <w:lang w:val="en-US" w:eastAsia="zh-CN" w:bidi="ar-SA"/>
              </w:rPr>
              <w:t>》（</w:t>
            </w:r>
            <w:r>
              <w:rPr>
                <w:rFonts w:hint="eastAsia" w:ascii="仿宋_GB2312" w:hAnsi="仿宋_GB2312" w:eastAsia="仿宋_GB2312" w:cs="仿宋_GB2312"/>
                <w:i w:val="0"/>
                <w:caps w:val="0"/>
                <w:color w:val="000000"/>
                <w:spacing w:val="0"/>
                <w:sz w:val="21"/>
                <w:szCs w:val="21"/>
              </w:rPr>
              <w:t>赤政发〔2021〕179号</w:t>
            </w:r>
            <w:r>
              <w:rPr>
                <w:rFonts w:hint="eastAsia" w:ascii="仿宋_GB2312" w:hAnsi="仿宋_GB2312" w:eastAsia="仿宋_GB2312" w:cs="仿宋_GB2312"/>
                <w:i w:val="0"/>
                <w:caps w:val="0"/>
                <w:color w:val="000000"/>
                <w:spacing w:val="0"/>
                <w:kern w:val="2"/>
                <w:sz w:val="21"/>
                <w:szCs w:val="21"/>
                <w:lang w:val="en-US" w:eastAsia="zh-CN" w:bidi="ar-SA"/>
              </w:rPr>
              <w:t>）部分条款予以修改，修改后形成新的《赤峰市关于</w:t>
            </w:r>
            <w:r>
              <w:rPr>
                <w:rFonts w:hint="eastAsia" w:ascii="仿宋_GB2312" w:hAnsi="仿宋_GB2312" w:eastAsia="仿宋_GB2312" w:cs="仿宋_GB2312"/>
                <w:i w:val="0"/>
                <w:caps w:val="0"/>
                <w:color w:val="000000"/>
                <w:spacing w:val="0"/>
                <w:sz w:val="21"/>
                <w:szCs w:val="21"/>
              </w:rPr>
              <w:t>加快发展人力资源服务业的若干政策</w:t>
            </w:r>
            <w:r>
              <w:rPr>
                <w:rFonts w:hint="eastAsia" w:ascii="仿宋_GB2312" w:hAnsi="仿宋_GB2312" w:eastAsia="仿宋_GB2312" w:cs="仿宋_GB2312"/>
                <w:i w:val="0"/>
                <w:caps w:val="0"/>
                <w:color w:val="000000"/>
                <w:spacing w:val="0"/>
                <w:kern w:val="2"/>
                <w:sz w:val="21"/>
                <w:szCs w:val="21"/>
                <w:lang w:val="en-US" w:eastAsia="zh-CN" w:bidi="ar-SA"/>
              </w:rPr>
              <w:t>》（赤政发</w:t>
            </w:r>
            <w:r>
              <w:rPr>
                <w:rFonts w:hint="eastAsia" w:ascii="仿宋_GB2312" w:hAnsi="仿宋_GB2312" w:eastAsia="仿宋_GB2312" w:cs="仿宋_GB2312"/>
                <w:i w:val="0"/>
                <w:caps w:val="0"/>
                <w:color w:val="000000"/>
                <w:spacing w:val="0"/>
                <w:sz w:val="21"/>
                <w:szCs w:val="21"/>
              </w:rPr>
              <w:t>〔20</w:t>
            </w:r>
            <w:r>
              <w:rPr>
                <w:rFonts w:hint="eastAsia" w:ascii="仿宋_GB2312" w:hAnsi="仿宋_GB2312" w:eastAsia="仿宋_GB2312" w:cs="仿宋_GB2312"/>
                <w:i w:val="0"/>
                <w:caps w:val="0"/>
                <w:color w:val="000000"/>
                <w:spacing w:val="0"/>
                <w:sz w:val="21"/>
                <w:szCs w:val="21"/>
                <w:lang w:val="en-US" w:eastAsia="zh-CN"/>
              </w:rPr>
              <w:t>22</w:t>
            </w:r>
            <w:r>
              <w:rPr>
                <w:rFonts w:hint="eastAsia" w:ascii="仿宋_GB2312" w:hAnsi="仿宋_GB2312" w:eastAsia="仿宋_GB2312" w:cs="仿宋_GB2312"/>
                <w:i w:val="0"/>
                <w:caps w:val="0"/>
                <w:color w:val="000000"/>
                <w:spacing w:val="0"/>
                <w:sz w:val="21"/>
                <w:szCs w:val="21"/>
              </w:rPr>
              <w:t>〕</w:t>
            </w:r>
            <w:r>
              <w:rPr>
                <w:rFonts w:hint="eastAsia" w:ascii="仿宋_GB2312" w:hAnsi="仿宋_GB2312" w:eastAsia="仿宋_GB2312" w:cs="仿宋_GB2312"/>
                <w:i w:val="0"/>
                <w:caps w:val="0"/>
                <w:color w:val="000000"/>
                <w:spacing w:val="0"/>
                <w:sz w:val="21"/>
                <w:szCs w:val="21"/>
                <w:lang w:val="en-US" w:eastAsia="zh-CN"/>
              </w:rPr>
              <w:t>244</w:t>
            </w:r>
            <w:r>
              <w:rPr>
                <w:rFonts w:hint="eastAsia" w:ascii="仿宋_GB2312" w:hAnsi="仿宋_GB2312" w:eastAsia="仿宋_GB2312" w:cs="仿宋_GB2312"/>
                <w:i w:val="0"/>
                <w:caps w:val="0"/>
                <w:color w:val="000000"/>
                <w:spacing w:val="0"/>
                <w:sz w:val="21"/>
                <w:szCs w:val="21"/>
              </w:rPr>
              <w:t>号</w:t>
            </w:r>
            <w:r>
              <w:rPr>
                <w:rFonts w:hint="eastAsia" w:ascii="仿宋_GB2312" w:hAnsi="仿宋_GB2312" w:eastAsia="仿宋_GB2312" w:cs="仿宋_GB2312"/>
                <w:i w:val="0"/>
                <w:caps w:val="0"/>
                <w:color w:val="000000"/>
                <w:spacing w:val="0"/>
                <w:kern w:val="2"/>
                <w:sz w:val="21"/>
                <w:szCs w:val="21"/>
                <w:lang w:val="en-US" w:eastAsia="zh-CN" w:bidi="ar-SA"/>
              </w:rPr>
              <w:t>）。</w:t>
            </w:r>
          </w:p>
        </w:tc>
      </w:tr>
      <w:tr w14:paraId="05104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E65C1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12</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7530E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03AB81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〔2022〕114号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92EA9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赤峰市人民政府关于印发《赤峰市促进高校毕业生就业创业的若干政策》的通知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7E1B3B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新出台了《中共赤峰市委员会 赤峰市人民政府关于印发〈赤峰市推进人才强市的若干措施〉的通知》（赤党发</w:t>
            </w:r>
            <w:r>
              <w:rPr>
                <w:rFonts w:hint="eastAsia" w:ascii="仿宋_GB2312" w:hAnsi="仿宋_GB2312" w:eastAsia="仿宋_GB2312" w:cs="仿宋_GB2312"/>
                <w:i w:val="0"/>
                <w:caps w:val="0"/>
                <w:color w:val="000000"/>
                <w:spacing w:val="0"/>
                <w:sz w:val="21"/>
                <w:szCs w:val="21"/>
              </w:rPr>
              <w:t>〔202</w:t>
            </w:r>
            <w:r>
              <w:rPr>
                <w:rFonts w:hint="eastAsia" w:ascii="仿宋_GB2312" w:hAnsi="仿宋_GB2312" w:eastAsia="仿宋_GB2312" w:cs="仿宋_GB2312"/>
                <w:i w:val="0"/>
                <w:caps w:val="0"/>
                <w:color w:val="000000"/>
                <w:spacing w:val="0"/>
                <w:sz w:val="21"/>
                <w:szCs w:val="21"/>
                <w:lang w:val="en-US" w:eastAsia="zh-CN"/>
              </w:rPr>
              <w:t>4</w:t>
            </w:r>
            <w:r>
              <w:rPr>
                <w:rFonts w:hint="eastAsia" w:ascii="仿宋_GB2312" w:hAnsi="仿宋_GB2312" w:eastAsia="仿宋_GB2312" w:cs="仿宋_GB2312"/>
                <w:i w:val="0"/>
                <w:caps w:val="0"/>
                <w:color w:val="000000"/>
                <w:spacing w:val="0"/>
                <w:sz w:val="21"/>
                <w:szCs w:val="21"/>
              </w:rPr>
              <w:t>〕</w:t>
            </w:r>
            <w:r>
              <w:rPr>
                <w:rFonts w:hint="eastAsia" w:ascii="仿宋_GB2312" w:hAnsi="仿宋_GB2312" w:eastAsia="仿宋_GB2312" w:cs="仿宋_GB2312"/>
                <w:i w:val="0"/>
                <w:caps w:val="0"/>
                <w:color w:val="000000"/>
                <w:spacing w:val="0"/>
                <w:sz w:val="21"/>
                <w:szCs w:val="21"/>
                <w:lang w:val="en-US" w:eastAsia="zh-CN"/>
              </w:rPr>
              <w:t>3号</w:t>
            </w:r>
            <w:r>
              <w:rPr>
                <w:rFonts w:hint="eastAsia" w:ascii="仿宋_GB2312" w:hAnsi="仿宋_GB2312" w:eastAsia="仿宋_GB2312" w:cs="仿宋_GB2312"/>
                <w:i w:val="0"/>
                <w:caps w:val="0"/>
                <w:color w:val="000000"/>
                <w:spacing w:val="0"/>
                <w:kern w:val="2"/>
                <w:sz w:val="21"/>
                <w:szCs w:val="21"/>
                <w:lang w:val="en-US" w:eastAsia="zh-CN" w:bidi="ar-SA"/>
              </w:rPr>
              <w:t>）。</w:t>
            </w:r>
          </w:p>
        </w:tc>
      </w:tr>
      <w:tr w14:paraId="4DFD0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D81BA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13</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CE7ED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0B6A7C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〔2022〕122号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6D21CF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i w:val="0"/>
                <w:caps w:val="0"/>
                <w:color w:val="000000"/>
                <w:spacing w:val="0"/>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赤峰市人民政府关于印发《赤峰市文化和游旅产业高质量发展优惠政策》的通知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9A270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期满自动失效。</w:t>
            </w:r>
          </w:p>
        </w:tc>
      </w:tr>
      <w:tr w14:paraId="76CBD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5C3BE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14</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543AB3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赤政办发</w:t>
            </w:r>
          </w:p>
          <w:p w14:paraId="45B43D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〔2022〕52号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A941C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赤峰市人民政府办公室关于印发《赤峰市鼓励企业上市挂牌奖励办法》的通知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494B6F1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根据2024年8月16日《国务院关于规范中介机构为公司公开发行股票提供服务的规定（征求意见稿）》的相关要求:“第十条 地方各级人民政府不得以股票公开发行上市结果为条件，给予发行人或者中介机构奖励。”《赤峰市鼓励企业上市挂牌奖励办法》相关政策将不再继续执行。</w:t>
            </w:r>
          </w:p>
        </w:tc>
      </w:tr>
      <w:tr w14:paraId="01DED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jc w:val="center"/>
        </w:trPr>
        <w:tc>
          <w:tcPr>
            <w:tcW w:w="930"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3392CF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default"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15</w:t>
            </w:r>
          </w:p>
        </w:tc>
        <w:tc>
          <w:tcPr>
            <w:tcW w:w="1681"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807C5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i w:val="0"/>
                <w:caps w:val="0"/>
                <w:color w:val="000000"/>
                <w:spacing w:val="0"/>
                <w:sz w:val="21"/>
                <w:szCs w:val="21"/>
              </w:rPr>
            </w:pPr>
            <w:r>
              <w:rPr>
                <w:rFonts w:hint="eastAsia" w:ascii="仿宋_GB2312" w:hAnsi="仿宋_GB2312" w:eastAsia="仿宋_GB2312" w:cs="仿宋_GB2312"/>
                <w:i w:val="0"/>
                <w:caps w:val="0"/>
                <w:color w:val="000000"/>
                <w:spacing w:val="0"/>
                <w:sz w:val="21"/>
                <w:szCs w:val="21"/>
              </w:rPr>
              <w:t>赤政发</w:t>
            </w:r>
          </w:p>
          <w:p w14:paraId="38770B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〔2023〕12号</w:t>
            </w:r>
          </w:p>
        </w:tc>
        <w:tc>
          <w:tcPr>
            <w:tcW w:w="5004"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094BCD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both"/>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caps w:val="0"/>
                <w:color w:val="000000"/>
                <w:spacing w:val="0"/>
                <w:sz w:val="21"/>
                <w:szCs w:val="21"/>
              </w:rPr>
              <w:t>赤峰市人民政府关于修改赤政发〔2020〕173号文件相关内容的通知</w:t>
            </w:r>
          </w:p>
        </w:tc>
        <w:tc>
          <w:tcPr>
            <w:tcW w:w="6317" w:type="dxa"/>
            <w:tcBorders>
              <w:top w:val="single" w:color="auto" w:sz="4" w:space="0"/>
              <w:left w:val="single" w:color="auto" w:sz="4" w:space="0"/>
              <w:bottom w:val="single" w:color="auto" w:sz="4" w:space="0"/>
              <w:right w:val="single" w:color="auto" w:sz="4" w:space="0"/>
            </w:tcBorders>
            <w:shd w:val="clear" w:color="auto" w:fill="FFFFFF"/>
            <w:tcMar>
              <w:left w:w="84" w:type="dxa"/>
              <w:right w:w="84" w:type="dxa"/>
            </w:tcMar>
            <w:vAlign w:val="center"/>
          </w:tcPr>
          <w:p w14:paraId="19DC9F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left="0" w:leftChars="0" w:right="0" w:rightChars="0" w:firstLine="420" w:firstLineChars="200"/>
              <w:jc w:val="both"/>
              <w:textAlignment w:val="auto"/>
              <w:rPr>
                <w:rFonts w:hint="eastAsia" w:ascii="仿宋_GB2312" w:hAnsi="仿宋_GB2312" w:eastAsia="仿宋_GB2312" w:cs="仿宋_GB2312"/>
                <w:i w:val="0"/>
                <w:caps w:val="0"/>
                <w:color w:val="000000"/>
                <w:spacing w:val="0"/>
                <w:kern w:val="2"/>
                <w:sz w:val="21"/>
                <w:szCs w:val="21"/>
                <w:lang w:val="en-US" w:eastAsia="zh-CN" w:bidi="ar-SA"/>
              </w:rPr>
            </w:pPr>
            <w:r>
              <w:rPr>
                <w:rFonts w:hint="eastAsia" w:ascii="仿宋_GB2312" w:hAnsi="仿宋_GB2312" w:eastAsia="仿宋_GB2312" w:cs="仿宋_GB2312"/>
                <w:i w:val="0"/>
                <w:caps w:val="0"/>
                <w:color w:val="000000"/>
                <w:spacing w:val="0"/>
                <w:kern w:val="2"/>
                <w:sz w:val="21"/>
                <w:szCs w:val="21"/>
                <w:lang w:val="en-US" w:eastAsia="zh-CN" w:bidi="ar-SA"/>
              </w:rPr>
              <w:t>根据调度，该政策出台以来，未有企业达到要求享受该政策，且目前产城融合先导区已不再推动。</w:t>
            </w:r>
          </w:p>
        </w:tc>
      </w:tr>
    </w:tbl>
    <w:p w14:paraId="0926EEAC">
      <w:pPr>
        <w:jc w:val="both"/>
        <w:rPr>
          <w:rFonts w:ascii="微软雅黑" w:hAnsi="微软雅黑" w:eastAsia="微软雅黑" w:cs="微软雅黑"/>
          <w:b/>
          <w:i w:val="0"/>
          <w:caps w:val="0"/>
          <w:color w:val="000000"/>
          <w:spacing w:val="0"/>
          <w:sz w:val="36"/>
          <w:szCs w:val="36"/>
          <w:shd w:val="clear" w:fill="FFFFFF"/>
        </w:rPr>
      </w:pPr>
    </w:p>
    <w:sectPr>
      <w:footerReference r:id="rId3" w:type="default"/>
      <w:pgSz w:w="16838" w:h="11906" w:orient="landscape"/>
      <w:pgMar w:top="1800" w:right="1440" w:bottom="1800" w:left="144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52ABA">
    <w:pPr>
      <w:pStyle w:val="2"/>
      <w:jc w:val="center"/>
    </w:pPr>
    <w:r>
      <w:fldChar w:fldCharType="begin"/>
    </w:r>
    <w:r>
      <w:instrText xml:space="preserve">PAGE   \* MERGEFORMAT</w:instrText>
    </w:r>
    <w:r>
      <w:fldChar w:fldCharType="separate"/>
    </w:r>
    <w:r>
      <w:rPr>
        <w:lang w:val="zh-CN"/>
      </w:rPr>
      <w:t>6</w:t>
    </w:r>
    <w:r>
      <w:fldChar w:fldCharType="end"/>
    </w:r>
  </w:p>
  <w:p w14:paraId="3FB38CD4">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5Y2IwNTU2NWQzMDMzNGMzYzFmZmRjZjNjNmY2ZGMifQ=="/>
  </w:docVars>
  <w:rsids>
    <w:rsidRoot w:val="005D7AF0"/>
    <w:rsid w:val="00006C6C"/>
    <w:rsid w:val="00023006"/>
    <w:rsid w:val="0007041A"/>
    <w:rsid w:val="00075D6D"/>
    <w:rsid w:val="000837D6"/>
    <w:rsid w:val="000C7759"/>
    <w:rsid w:val="000F5C8C"/>
    <w:rsid w:val="00130C1C"/>
    <w:rsid w:val="001A468E"/>
    <w:rsid w:val="001B09DE"/>
    <w:rsid w:val="001B48FD"/>
    <w:rsid w:val="00202709"/>
    <w:rsid w:val="00217747"/>
    <w:rsid w:val="002A5F73"/>
    <w:rsid w:val="002C5888"/>
    <w:rsid w:val="002E20BC"/>
    <w:rsid w:val="00384885"/>
    <w:rsid w:val="003E6074"/>
    <w:rsid w:val="003F0C9F"/>
    <w:rsid w:val="00427D33"/>
    <w:rsid w:val="0044489D"/>
    <w:rsid w:val="00456D13"/>
    <w:rsid w:val="004C7F19"/>
    <w:rsid w:val="0055796E"/>
    <w:rsid w:val="005732B6"/>
    <w:rsid w:val="005C7CF2"/>
    <w:rsid w:val="005D7AF0"/>
    <w:rsid w:val="0060020D"/>
    <w:rsid w:val="006707EB"/>
    <w:rsid w:val="0067344A"/>
    <w:rsid w:val="00701049"/>
    <w:rsid w:val="00701441"/>
    <w:rsid w:val="00705EC5"/>
    <w:rsid w:val="00713E2E"/>
    <w:rsid w:val="00751AA0"/>
    <w:rsid w:val="007C17FC"/>
    <w:rsid w:val="007C770B"/>
    <w:rsid w:val="007D18CF"/>
    <w:rsid w:val="0080561C"/>
    <w:rsid w:val="00846677"/>
    <w:rsid w:val="00913777"/>
    <w:rsid w:val="00965247"/>
    <w:rsid w:val="00972B93"/>
    <w:rsid w:val="00977CBD"/>
    <w:rsid w:val="009B7436"/>
    <w:rsid w:val="00A33A90"/>
    <w:rsid w:val="00A368F4"/>
    <w:rsid w:val="00A64CFE"/>
    <w:rsid w:val="00A93DA7"/>
    <w:rsid w:val="00AE0F25"/>
    <w:rsid w:val="00B557D4"/>
    <w:rsid w:val="00B97A03"/>
    <w:rsid w:val="00C05C3E"/>
    <w:rsid w:val="00C115D8"/>
    <w:rsid w:val="00C339E7"/>
    <w:rsid w:val="00C500DF"/>
    <w:rsid w:val="00C52FC7"/>
    <w:rsid w:val="00C55754"/>
    <w:rsid w:val="00C906A8"/>
    <w:rsid w:val="00CA680D"/>
    <w:rsid w:val="00CD02A1"/>
    <w:rsid w:val="00CF553E"/>
    <w:rsid w:val="00D20A85"/>
    <w:rsid w:val="00D45E4E"/>
    <w:rsid w:val="00D65A88"/>
    <w:rsid w:val="00D844AE"/>
    <w:rsid w:val="00E244EB"/>
    <w:rsid w:val="00E26E7D"/>
    <w:rsid w:val="00EB7AD5"/>
    <w:rsid w:val="00F02A99"/>
    <w:rsid w:val="00F1325A"/>
    <w:rsid w:val="00FE78CF"/>
    <w:rsid w:val="012A53C2"/>
    <w:rsid w:val="01965B57"/>
    <w:rsid w:val="01D164C3"/>
    <w:rsid w:val="01FB3799"/>
    <w:rsid w:val="01FD573C"/>
    <w:rsid w:val="02871E41"/>
    <w:rsid w:val="02B06D87"/>
    <w:rsid w:val="02C96AB9"/>
    <w:rsid w:val="02CA3984"/>
    <w:rsid w:val="02F56F18"/>
    <w:rsid w:val="031E7EAA"/>
    <w:rsid w:val="03842443"/>
    <w:rsid w:val="03BE360A"/>
    <w:rsid w:val="03ED766A"/>
    <w:rsid w:val="03FC02BE"/>
    <w:rsid w:val="041231B1"/>
    <w:rsid w:val="04490BD2"/>
    <w:rsid w:val="046F0E1D"/>
    <w:rsid w:val="04836243"/>
    <w:rsid w:val="04944B6E"/>
    <w:rsid w:val="04B26D92"/>
    <w:rsid w:val="04BA3A86"/>
    <w:rsid w:val="053460EF"/>
    <w:rsid w:val="056C3467"/>
    <w:rsid w:val="05841A6D"/>
    <w:rsid w:val="059E7B97"/>
    <w:rsid w:val="05F22832"/>
    <w:rsid w:val="05FA4222"/>
    <w:rsid w:val="062325B9"/>
    <w:rsid w:val="0628228B"/>
    <w:rsid w:val="06690E23"/>
    <w:rsid w:val="069C2E25"/>
    <w:rsid w:val="072E7933"/>
    <w:rsid w:val="078F6CC1"/>
    <w:rsid w:val="07921DAC"/>
    <w:rsid w:val="079C45E6"/>
    <w:rsid w:val="07FD1117"/>
    <w:rsid w:val="085D02C9"/>
    <w:rsid w:val="08A03055"/>
    <w:rsid w:val="08AC3D3E"/>
    <w:rsid w:val="08B410E6"/>
    <w:rsid w:val="08CE74B0"/>
    <w:rsid w:val="08FD7407"/>
    <w:rsid w:val="098C0A07"/>
    <w:rsid w:val="0A2C094D"/>
    <w:rsid w:val="0A620009"/>
    <w:rsid w:val="0A7343C5"/>
    <w:rsid w:val="0A946344"/>
    <w:rsid w:val="0AA36F72"/>
    <w:rsid w:val="0AE145EA"/>
    <w:rsid w:val="0B1618B2"/>
    <w:rsid w:val="0B3D1FAC"/>
    <w:rsid w:val="0B5B6437"/>
    <w:rsid w:val="0B895253"/>
    <w:rsid w:val="0BAF665A"/>
    <w:rsid w:val="0BB94212"/>
    <w:rsid w:val="0BC326B5"/>
    <w:rsid w:val="0C092B66"/>
    <w:rsid w:val="0C6F634C"/>
    <w:rsid w:val="0C85560D"/>
    <w:rsid w:val="0C871385"/>
    <w:rsid w:val="0CA05FA3"/>
    <w:rsid w:val="0CC56EB2"/>
    <w:rsid w:val="0D6F0FA9"/>
    <w:rsid w:val="0D710CA8"/>
    <w:rsid w:val="0D7D7CED"/>
    <w:rsid w:val="0DBC069B"/>
    <w:rsid w:val="0DDF7C2A"/>
    <w:rsid w:val="0DE13A3F"/>
    <w:rsid w:val="0DF00116"/>
    <w:rsid w:val="0E91196B"/>
    <w:rsid w:val="0ED41C1A"/>
    <w:rsid w:val="0EF91A18"/>
    <w:rsid w:val="0F3B5C2F"/>
    <w:rsid w:val="0F4307CD"/>
    <w:rsid w:val="102A497E"/>
    <w:rsid w:val="102B5185"/>
    <w:rsid w:val="103C5FE2"/>
    <w:rsid w:val="103E4D70"/>
    <w:rsid w:val="10B93DC2"/>
    <w:rsid w:val="11142C9C"/>
    <w:rsid w:val="117F262B"/>
    <w:rsid w:val="11934150"/>
    <w:rsid w:val="11F373E6"/>
    <w:rsid w:val="126637EB"/>
    <w:rsid w:val="129E584C"/>
    <w:rsid w:val="12B10F0A"/>
    <w:rsid w:val="12BB196A"/>
    <w:rsid w:val="12BE6A5E"/>
    <w:rsid w:val="12DB5F87"/>
    <w:rsid w:val="12E60DD8"/>
    <w:rsid w:val="12FB5377"/>
    <w:rsid w:val="13067710"/>
    <w:rsid w:val="130E0153"/>
    <w:rsid w:val="13A04ADA"/>
    <w:rsid w:val="13A36A43"/>
    <w:rsid w:val="13F13187"/>
    <w:rsid w:val="13FF76B2"/>
    <w:rsid w:val="14140509"/>
    <w:rsid w:val="142016E6"/>
    <w:rsid w:val="14423DE3"/>
    <w:rsid w:val="144403E7"/>
    <w:rsid w:val="14A70CAC"/>
    <w:rsid w:val="14C52378"/>
    <w:rsid w:val="15001CD4"/>
    <w:rsid w:val="15230213"/>
    <w:rsid w:val="154628FE"/>
    <w:rsid w:val="154D2A40"/>
    <w:rsid w:val="1598638E"/>
    <w:rsid w:val="15A3046C"/>
    <w:rsid w:val="160E4FC7"/>
    <w:rsid w:val="162C7632"/>
    <w:rsid w:val="165C23AC"/>
    <w:rsid w:val="16953140"/>
    <w:rsid w:val="16A81ABE"/>
    <w:rsid w:val="16C6510F"/>
    <w:rsid w:val="178C73C0"/>
    <w:rsid w:val="180D1836"/>
    <w:rsid w:val="180E4CE1"/>
    <w:rsid w:val="181D2A54"/>
    <w:rsid w:val="18455738"/>
    <w:rsid w:val="18494550"/>
    <w:rsid w:val="18D609B2"/>
    <w:rsid w:val="18DD7A98"/>
    <w:rsid w:val="18F22282"/>
    <w:rsid w:val="194F13E0"/>
    <w:rsid w:val="197D7D98"/>
    <w:rsid w:val="19803C3B"/>
    <w:rsid w:val="198D4D5E"/>
    <w:rsid w:val="19F858C3"/>
    <w:rsid w:val="1A27385F"/>
    <w:rsid w:val="1A6C2D56"/>
    <w:rsid w:val="1A8517AA"/>
    <w:rsid w:val="1B4D4BEF"/>
    <w:rsid w:val="1B74483B"/>
    <w:rsid w:val="1B79184E"/>
    <w:rsid w:val="1BB73E9D"/>
    <w:rsid w:val="1BBF0927"/>
    <w:rsid w:val="1BED18D3"/>
    <w:rsid w:val="1C0B7728"/>
    <w:rsid w:val="1C2B2848"/>
    <w:rsid w:val="1C411759"/>
    <w:rsid w:val="1C606D99"/>
    <w:rsid w:val="1CA621FA"/>
    <w:rsid w:val="1CAA50E6"/>
    <w:rsid w:val="1D5147BF"/>
    <w:rsid w:val="1D5A383C"/>
    <w:rsid w:val="1D6570BC"/>
    <w:rsid w:val="1D682B0D"/>
    <w:rsid w:val="1D7C4DAB"/>
    <w:rsid w:val="1D9329BB"/>
    <w:rsid w:val="1DEE2D6B"/>
    <w:rsid w:val="1E166D3B"/>
    <w:rsid w:val="1E2334B8"/>
    <w:rsid w:val="1E394BA9"/>
    <w:rsid w:val="1E412B89"/>
    <w:rsid w:val="1E562FD7"/>
    <w:rsid w:val="1E6863F1"/>
    <w:rsid w:val="1E943537"/>
    <w:rsid w:val="1EA47B74"/>
    <w:rsid w:val="1F182D14"/>
    <w:rsid w:val="1F246EF7"/>
    <w:rsid w:val="1F7E25C5"/>
    <w:rsid w:val="1F9E3216"/>
    <w:rsid w:val="1FB569CA"/>
    <w:rsid w:val="20094703"/>
    <w:rsid w:val="206D18EC"/>
    <w:rsid w:val="20BB643C"/>
    <w:rsid w:val="20E45F14"/>
    <w:rsid w:val="214F66B5"/>
    <w:rsid w:val="215A56BF"/>
    <w:rsid w:val="21885C80"/>
    <w:rsid w:val="21DC2C27"/>
    <w:rsid w:val="21E14ED7"/>
    <w:rsid w:val="21E80672"/>
    <w:rsid w:val="222A33A1"/>
    <w:rsid w:val="225858C8"/>
    <w:rsid w:val="234A4779"/>
    <w:rsid w:val="238A04B4"/>
    <w:rsid w:val="23CB16FF"/>
    <w:rsid w:val="23D738B6"/>
    <w:rsid w:val="24413265"/>
    <w:rsid w:val="24424E78"/>
    <w:rsid w:val="24463800"/>
    <w:rsid w:val="2455641E"/>
    <w:rsid w:val="249C212B"/>
    <w:rsid w:val="24EC0993"/>
    <w:rsid w:val="24F539C6"/>
    <w:rsid w:val="25125580"/>
    <w:rsid w:val="25163F7F"/>
    <w:rsid w:val="257C525F"/>
    <w:rsid w:val="25C3101D"/>
    <w:rsid w:val="26013AFE"/>
    <w:rsid w:val="2618383F"/>
    <w:rsid w:val="26600825"/>
    <w:rsid w:val="26A0278D"/>
    <w:rsid w:val="26B43A1D"/>
    <w:rsid w:val="26CF7000"/>
    <w:rsid w:val="26D27249"/>
    <w:rsid w:val="26D375E1"/>
    <w:rsid w:val="2707487B"/>
    <w:rsid w:val="272200C6"/>
    <w:rsid w:val="279871A5"/>
    <w:rsid w:val="27D066EB"/>
    <w:rsid w:val="27E86CD2"/>
    <w:rsid w:val="27EF1B72"/>
    <w:rsid w:val="28911366"/>
    <w:rsid w:val="289530EB"/>
    <w:rsid w:val="28A7001B"/>
    <w:rsid w:val="28EE2973"/>
    <w:rsid w:val="28F50C83"/>
    <w:rsid w:val="28FE2577"/>
    <w:rsid w:val="29066C52"/>
    <w:rsid w:val="29285553"/>
    <w:rsid w:val="292F0D1A"/>
    <w:rsid w:val="296A607D"/>
    <w:rsid w:val="298A7967"/>
    <w:rsid w:val="299B1B74"/>
    <w:rsid w:val="29DF7151"/>
    <w:rsid w:val="2A0671B8"/>
    <w:rsid w:val="2A0D79D1"/>
    <w:rsid w:val="2A5967CA"/>
    <w:rsid w:val="2A846AAC"/>
    <w:rsid w:val="2A9B6E2C"/>
    <w:rsid w:val="2B480080"/>
    <w:rsid w:val="2B531A49"/>
    <w:rsid w:val="2B682D6D"/>
    <w:rsid w:val="2B946579"/>
    <w:rsid w:val="2BA84C47"/>
    <w:rsid w:val="2BC91980"/>
    <w:rsid w:val="2BD774CA"/>
    <w:rsid w:val="2C1871F8"/>
    <w:rsid w:val="2C83526D"/>
    <w:rsid w:val="2CAE7D88"/>
    <w:rsid w:val="2CBA2646"/>
    <w:rsid w:val="2CDD6943"/>
    <w:rsid w:val="2CEA2BA1"/>
    <w:rsid w:val="2D361BA7"/>
    <w:rsid w:val="2D706A06"/>
    <w:rsid w:val="2DB23AB3"/>
    <w:rsid w:val="2DB96172"/>
    <w:rsid w:val="2DE84F28"/>
    <w:rsid w:val="2DF60DAA"/>
    <w:rsid w:val="2E013911"/>
    <w:rsid w:val="2E4702BC"/>
    <w:rsid w:val="2E764EFB"/>
    <w:rsid w:val="2E9D7CF9"/>
    <w:rsid w:val="2EB7670E"/>
    <w:rsid w:val="2F0B7779"/>
    <w:rsid w:val="2F48454C"/>
    <w:rsid w:val="2F4B1D80"/>
    <w:rsid w:val="2F857A87"/>
    <w:rsid w:val="2F8755B4"/>
    <w:rsid w:val="2F9D032E"/>
    <w:rsid w:val="2FA77462"/>
    <w:rsid w:val="2FBB4D1E"/>
    <w:rsid w:val="2FC44649"/>
    <w:rsid w:val="3035596B"/>
    <w:rsid w:val="30620167"/>
    <w:rsid w:val="306F2C4D"/>
    <w:rsid w:val="30A02E9D"/>
    <w:rsid w:val="30B0708E"/>
    <w:rsid w:val="30E41BB5"/>
    <w:rsid w:val="318C250F"/>
    <w:rsid w:val="326A4868"/>
    <w:rsid w:val="32733EBE"/>
    <w:rsid w:val="32B7514B"/>
    <w:rsid w:val="32BD2488"/>
    <w:rsid w:val="32E52B6C"/>
    <w:rsid w:val="33D34212"/>
    <w:rsid w:val="343A50AA"/>
    <w:rsid w:val="345C0152"/>
    <w:rsid w:val="34745327"/>
    <w:rsid w:val="34B77898"/>
    <w:rsid w:val="34BC4942"/>
    <w:rsid w:val="34DC5D6B"/>
    <w:rsid w:val="34E26221"/>
    <w:rsid w:val="35254657"/>
    <w:rsid w:val="35497343"/>
    <w:rsid w:val="35BB29A3"/>
    <w:rsid w:val="35FB157F"/>
    <w:rsid w:val="360F1A6E"/>
    <w:rsid w:val="361B4247"/>
    <w:rsid w:val="36D466C5"/>
    <w:rsid w:val="36EA60B7"/>
    <w:rsid w:val="36EF3270"/>
    <w:rsid w:val="37210466"/>
    <w:rsid w:val="374515DF"/>
    <w:rsid w:val="37482CF9"/>
    <w:rsid w:val="37C66081"/>
    <w:rsid w:val="382F537E"/>
    <w:rsid w:val="38C2711D"/>
    <w:rsid w:val="38D831F6"/>
    <w:rsid w:val="39F2768F"/>
    <w:rsid w:val="39FE3B33"/>
    <w:rsid w:val="3A807E70"/>
    <w:rsid w:val="3ACE3316"/>
    <w:rsid w:val="3B320F6B"/>
    <w:rsid w:val="3B393F7E"/>
    <w:rsid w:val="3B450ACC"/>
    <w:rsid w:val="3B473F91"/>
    <w:rsid w:val="3B5765A7"/>
    <w:rsid w:val="3B64010D"/>
    <w:rsid w:val="3B6825A4"/>
    <w:rsid w:val="3B8F1C9E"/>
    <w:rsid w:val="3B912DD7"/>
    <w:rsid w:val="3B9C7128"/>
    <w:rsid w:val="3BA13E12"/>
    <w:rsid w:val="3C0161AE"/>
    <w:rsid w:val="3C163FB3"/>
    <w:rsid w:val="3C225974"/>
    <w:rsid w:val="3CC343FC"/>
    <w:rsid w:val="3D0679B4"/>
    <w:rsid w:val="3D0C0967"/>
    <w:rsid w:val="3D3B4234"/>
    <w:rsid w:val="3D61054B"/>
    <w:rsid w:val="3D771E12"/>
    <w:rsid w:val="3D773CC6"/>
    <w:rsid w:val="3DB2419F"/>
    <w:rsid w:val="3DF63EDD"/>
    <w:rsid w:val="3DF8538F"/>
    <w:rsid w:val="3DFB53B9"/>
    <w:rsid w:val="3E5B5F74"/>
    <w:rsid w:val="3EFF6CC5"/>
    <w:rsid w:val="3F296FCB"/>
    <w:rsid w:val="3FA6783D"/>
    <w:rsid w:val="40307062"/>
    <w:rsid w:val="40896A86"/>
    <w:rsid w:val="40E83499"/>
    <w:rsid w:val="416D6540"/>
    <w:rsid w:val="4185509B"/>
    <w:rsid w:val="418E47C2"/>
    <w:rsid w:val="420334B6"/>
    <w:rsid w:val="426D634C"/>
    <w:rsid w:val="42EF1154"/>
    <w:rsid w:val="42F75C15"/>
    <w:rsid w:val="43342CEE"/>
    <w:rsid w:val="433F46FF"/>
    <w:rsid w:val="43481AD7"/>
    <w:rsid w:val="43527AFC"/>
    <w:rsid w:val="43C71D6C"/>
    <w:rsid w:val="43C82D4C"/>
    <w:rsid w:val="43D50DC0"/>
    <w:rsid w:val="442C7B41"/>
    <w:rsid w:val="44576914"/>
    <w:rsid w:val="44996D76"/>
    <w:rsid w:val="45411720"/>
    <w:rsid w:val="457E7E63"/>
    <w:rsid w:val="45D259BC"/>
    <w:rsid w:val="462F00DC"/>
    <w:rsid w:val="46657745"/>
    <w:rsid w:val="466B21BE"/>
    <w:rsid w:val="46833448"/>
    <w:rsid w:val="468E29F4"/>
    <w:rsid w:val="469B65E7"/>
    <w:rsid w:val="46B46FB9"/>
    <w:rsid w:val="46BB27A5"/>
    <w:rsid w:val="46C548CC"/>
    <w:rsid w:val="46E42955"/>
    <w:rsid w:val="470F009F"/>
    <w:rsid w:val="47483DEB"/>
    <w:rsid w:val="47542505"/>
    <w:rsid w:val="475B7BBC"/>
    <w:rsid w:val="47C144C3"/>
    <w:rsid w:val="47F822DE"/>
    <w:rsid w:val="47F85459"/>
    <w:rsid w:val="47FA0841"/>
    <w:rsid w:val="48224477"/>
    <w:rsid w:val="482F7C33"/>
    <w:rsid w:val="487D4E0F"/>
    <w:rsid w:val="49086661"/>
    <w:rsid w:val="493F313A"/>
    <w:rsid w:val="49545250"/>
    <w:rsid w:val="497F6965"/>
    <w:rsid w:val="49AF546D"/>
    <w:rsid w:val="49D7054F"/>
    <w:rsid w:val="4A0B01F8"/>
    <w:rsid w:val="4A0D7189"/>
    <w:rsid w:val="4A1277D9"/>
    <w:rsid w:val="4A731B69"/>
    <w:rsid w:val="4A81707D"/>
    <w:rsid w:val="4A8A47C3"/>
    <w:rsid w:val="4ABE74D3"/>
    <w:rsid w:val="4AF20FE9"/>
    <w:rsid w:val="4B38441B"/>
    <w:rsid w:val="4B456FDF"/>
    <w:rsid w:val="4B5F0DE1"/>
    <w:rsid w:val="4B637043"/>
    <w:rsid w:val="4BDC54C4"/>
    <w:rsid w:val="4BED56B7"/>
    <w:rsid w:val="4BEE5555"/>
    <w:rsid w:val="4BFD5967"/>
    <w:rsid w:val="4C39104D"/>
    <w:rsid w:val="4C3E5138"/>
    <w:rsid w:val="4C52717E"/>
    <w:rsid w:val="4CF17B57"/>
    <w:rsid w:val="4D526902"/>
    <w:rsid w:val="4D67185B"/>
    <w:rsid w:val="4D807FAE"/>
    <w:rsid w:val="4DB971F6"/>
    <w:rsid w:val="4E676345"/>
    <w:rsid w:val="4E6F0D56"/>
    <w:rsid w:val="4E9D7134"/>
    <w:rsid w:val="4EE01C53"/>
    <w:rsid w:val="4F396E5C"/>
    <w:rsid w:val="4FB165D0"/>
    <w:rsid w:val="4FBC5CCB"/>
    <w:rsid w:val="4FF23BA9"/>
    <w:rsid w:val="50117A52"/>
    <w:rsid w:val="50611B4E"/>
    <w:rsid w:val="50616088"/>
    <w:rsid w:val="5079410E"/>
    <w:rsid w:val="50F321AE"/>
    <w:rsid w:val="50F33BA4"/>
    <w:rsid w:val="511F450E"/>
    <w:rsid w:val="51242673"/>
    <w:rsid w:val="51303DE0"/>
    <w:rsid w:val="5164435F"/>
    <w:rsid w:val="51821442"/>
    <w:rsid w:val="52265D33"/>
    <w:rsid w:val="52334E65"/>
    <w:rsid w:val="52526759"/>
    <w:rsid w:val="5274615E"/>
    <w:rsid w:val="529F553E"/>
    <w:rsid w:val="52D75CD8"/>
    <w:rsid w:val="53507A8B"/>
    <w:rsid w:val="53A36EDD"/>
    <w:rsid w:val="53B321F4"/>
    <w:rsid w:val="53D45A4E"/>
    <w:rsid w:val="53FE0CDC"/>
    <w:rsid w:val="5400188D"/>
    <w:rsid w:val="547C4C67"/>
    <w:rsid w:val="54DC2EBD"/>
    <w:rsid w:val="551321A2"/>
    <w:rsid w:val="553473DD"/>
    <w:rsid w:val="55C20305"/>
    <w:rsid w:val="56704687"/>
    <w:rsid w:val="56BD3D50"/>
    <w:rsid w:val="56E92A36"/>
    <w:rsid w:val="57160908"/>
    <w:rsid w:val="57555EAD"/>
    <w:rsid w:val="57722CB4"/>
    <w:rsid w:val="57AB79F3"/>
    <w:rsid w:val="57BB792C"/>
    <w:rsid w:val="57CE406C"/>
    <w:rsid w:val="581561D9"/>
    <w:rsid w:val="5817252F"/>
    <w:rsid w:val="5878507C"/>
    <w:rsid w:val="589A498A"/>
    <w:rsid w:val="58E30992"/>
    <w:rsid w:val="58E43B73"/>
    <w:rsid w:val="59060BB9"/>
    <w:rsid w:val="59490BFD"/>
    <w:rsid w:val="595B4D80"/>
    <w:rsid w:val="5969623F"/>
    <w:rsid w:val="599428C9"/>
    <w:rsid w:val="59AE1152"/>
    <w:rsid w:val="59AE79E2"/>
    <w:rsid w:val="5A0201BA"/>
    <w:rsid w:val="5A446E40"/>
    <w:rsid w:val="5AA81A9D"/>
    <w:rsid w:val="5ABF4446"/>
    <w:rsid w:val="5AE061C5"/>
    <w:rsid w:val="5AF5746E"/>
    <w:rsid w:val="5B061791"/>
    <w:rsid w:val="5B0716C8"/>
    <w:rsid w:val="5B194172"/>
    <w:rsid w:val="5B3377B7"/>
    <w:rsid w:val="5B386787"/>
    <w:rsid w:val="5B493046"/>
    <w:rsid w:val="5B547D6A"/>
    <w:rsid w:val="5B55526A"/>
    <w:rsid w:val="5B89550A"/>
    <w:rsid w:val="5BB36FE3"/>
    <w:rsid w:val="5C0425D0"/>
    <w:rsid w:val="5C5F065B"/>
    <w:rsid w:val="5C7D0E4C"/>
    <w:rsid w:val="5C806367"/>
    <w:rsid w:val="5CC850F3"/>
    <w:rsid w:val="5D086E35"/>
    <w:rsid w:val="5D0D446D"/>
    <w:rsid w:val="5D135EAB"/>
    <w:rsid w:val="5D440B63"/>
    <w:rsid w:val="5D781D2B"/>
    <w:rsid w:val="5DF11787"/>
    <w:rsid w:val="5E341A4F"/>
    <w:rsid w:val="5E547FBA"/>
    <w:rsid w:val="5EA81932"/>
    <w:rsid w:val="5F8638DD"/>
    <w:rsid w:val="5FCD7DF6"/>
    <w:rsid w:val="5FE01C64"/>
    <w:rsid w:val="60062F67"/>
    <w:rsid w:val="60B43F73"/>
    <w:rsid w:val="60ED5A5E"/>
    <w:rsid w:val="620422BD"/>
    <w:rsid w:val="623017ED"/>
    <w:rsid w:val="62AF43AC"/>
    <w:rsid w:val="630A1B67"/>
    <w:rsid w:val="631233A7"/>
    <w:rsid w:val="6318574C"/>
    <w:rsid w:val="63245242"/>
    <w:rsid w:val="63645EBC"/>
    <w:rsid w:val="63685C88"/>
    <w:rsid w:val="637D33FE"/>
    <w:rsid w:val="63AC3919"/>
    <w:rsid w:val="642E3D24"/>
    <w:rsid w:val="64324192"/>
    <w:rsid w:val="64471247"/>
    <w:rsid w:val="644B50A3"/>
    <w:rsid w:val="645C08CB"/>
    <w:rsid w:val="64825A19"/>
    <w:rsid w:val="648F6E5B"/>
    <w:rsid w:val="64EE461E"/>
    <w:rsid w:val="6521479F"/>
    <w:rsid w:val="652C41FC"/>
    <w:rsid w:val="656D0F18"/>
    <w:rsid w:val="65B076EE"/>
    <w:rsid w:val="65BE5383"/>
    <w:rsid w:val="65F81023"/>
    <w:rsid w:val="65FE5E7A"/>
    <w:rsid w:val="66EF7CBD"/>
    <w:rsid w:val="67236729"/>
    <w:rsid w:val="672F6058"/>
    <w:rsid w:val="674E59C2"/>
    <w:rsid w:val="67A14AC9"/>
    <w:rsid w:val="67AC2E42"/>
    <w:rsid w:val="695E05D2"/>
    <w:rsid w:val="6974044D"/>
    <w:rsid w:val="6A4B0B20"/>
    <w:rsid w:val="6A511EFA"/>
    <w:rsid w:val="6A555563"/>
    <w:rsid w:val="6A83163D"/>
    <w:rsid w:val="6A863A2C"/>
    <w:rsid w:val="6AFD6B4B"/>
    <w:rsid w:val="6B535F9C"/>
    <w:rsid w:val="6B6A25F8"/>
    <w:rsid w:val="6B810FE2"/>
    <w:rsid w:val="6B9200A2"/>
    <w:rsid w:val="6BA63E5D"/>
    <w:rsid w:val="6BAD193E"/>
    <w:rsid w:val="6BF73E1B"/>
    <w:rsid w:val="6C2D0594"/>
    <w:rsid w:val="6C37667E"/>
    <w:rsid w:val="6C9954E8"/>
    <w:rsid w:val="6CAA294A"/>
    <w:rsid w:val="6CF9152F"/>
    <w:rsid w:val="6CFFF718"/>
    <w:rsid w:val="6D166715"/>
    <w:rsid w:val="6D483AF9"/>
    <w:rsid w:val="6D8131BF"/>
    <w:rsid w:val="6DC23567"/>
    <w:rsid w:val="6DE7048E"/>
    <w:rsid w:val="6DFF1C9E"/>
    <w:rsid w:val="6E085198"/>
    <w:rsid w:val="6E120443"/>
    <w:rsid w:val="6E19218A"/>
    <w:rsid w:val="6E3F5E37"/>
    <w:rsid w:val="6EEF52DD"/>
    <w:rsid w:val="6EFE4489"/>
    <w:rsid w:val="6F0A5125"/>
    <w:rsid w:val="6F6C3ADF"/>
    <w:rsid w:val="703744E3"/>
    <w:rsid w:val="704D4FE0"/>
    <w:rsid w:val="70507C8E"/>
    <w:rsid w:val="7085225A"/>
    <w:rsid w:val="709D766E"/>
    <w:rsid w:val="70D05A6C"/>
    <w:rsid w:val="70E03EDA"/>
    <w:rsid w:val="71571A26"/>
    <w:rsid w:val="716F570F"/>
    <w:rsid w:val="71862468"/>
    <w:rsid w:val="71DA6A64"/>
    <w:rsid w:val="723A45BB"/>
    <w:rsid w:val="728E0512"/>
    <w:rsid w:val="72916F3F"/>
    <w:rsid w:val="72B6136C"/>
    <w:rsid w:val="72F5207A"/>
    <w:rsid w:val="73BC3CD6"/>
    <w:rsid w:val="73DD3AB9"/>
    <w:rsid w:val="745E68EE"/>
    <w:rsid w:val="7491312E"/>
    <w:rsid w:val="74B06B73"/>
    <w:rsid w:val="74DA19D2"/>
    <w:rsid w:val="74FE034B"/>
    <w:rsid w:val="75384E58"/>
    <w:rsid w:val="757C714A"/>
    <w:rsid w:val="75ED69AF"/>
    <w:rsid w:val="760F33F4"/>
    <w:rsid w:val="763143F7"/>
    <w:rsid w:val="76AD0057"/>
    <w:rsid w:val="76BE4257"/>
    <w:rsid w:val="76C70638"/>
    <w:rsid w:val="772E1751"/>
    <w:rsid w:val="77553D4A"/>
    <w:rsid w:val="77841F17"/>
    <w:rsid w:val="77AB1EE6"/>
    <w:rsid w:val="77C4779D"/>
    <w:rsid w:val="77C65968"/>
    <w:rsid w:val="77E772FA"/>
    <w:rsid w:val="77ED2E60"/>
    <w:rsid w:val="780879A1"/>
    <w:rsid w:val="78271AE0"/>
    <w:rsid w:val="78335A5F"/>
    <w:rsid w:val="783D20B7"/>
    <w:rsid w:val="784723EF"/>
    <w:rsid w:val="78D91023"/>
    <w:rsid w:val="78FC7722"/>
    <w:rsid w:val="790918EC"/>
    <w:rsid w:val="79384356"/>
    <w:rsid w:val="798E0274"/>
    <w:rsid w:val="79D7762B"/>
    <w:rsid w:val="79F645B3"/>
    <w:rsid w:val="7A13262E"/>
    <w:rsid w:val="7A3A3DC9"/>
    <w:rsid w:val="7A3A405E"/>
    <w:rsid w:val="7A44504D"/>
    <w:rsid w:val="7ABB7867"/>
    <w:rsid w:val="7BBD4282"/>
    <w:rsid w:val="7C0E031A"/>
    <w:rsid w:val="7C431183"/>
    <w:rsid w:val="7C5A7D0B"/>
    <w:rsid w:val="7C926D92"/>
    <w:rsid w:val="7D2CF5F5"/>
    <w:rsid w:val="7D3F5E90"/>
    <w:rsid w:val="7D723CDD"/>
    <w:rsid w:val="7DA87E8D"/>
    <w:rsid w:val="7DB163E5"/>
    <w:rsid w:val="7E743808"/>
    <w:rsid w:val="7E797663"/>
    <w:rsid w:val="7E7C32CC"/>
    <w:rsid w:val="7EFB1575"/>
    <w:rsid w:val="7F2657B4"/>
    <w:rsid w:val="7F66878C"/>
    <w:rsid w:val="7FCA2ABD"/>
    <w:rsid w:val="9D6FC305"/>
    <w:rsid w:val="A6DF9148"/>
    <w:rsid w:val="BDF7A7E5"/>
    <w:rsid w:val="DF7F67A2"/>
    <w:rsid w:val="F7FF5894"/>
    <w:rsid w:val="FD6F1A3F"/>
    <w:rsid w:val="FD8BB2EE"/>
    <w:rsid w:val="FFA530C2"/>
    <w:rsid w:val="FFFF30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0"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11"/>
    <w:unhideWhenUsed/>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Emphasis"/>
    <w:basedOn w:val="7"/>
    <w:qFormat/>
    <w:uiPriority w:val="0"/>
    <w:rPr>
      <w:i/>
    </w:rPr>
  </w:style>
  <w:style w:type="character" w:styleId="9">
    <w:name w:val="Hyperlink"/>
    <w:basedOn w:val="7"/>
    <w:semiHidden/>
    <w:unhideWhenUsed/>
    <w:qFormat/>
    <w:uiPriority w:val="0"/>
    <w:rPr>
      <w:color w:val="0000FF"/>
      <w:u w:val="single"/>
    </w:rPr>
  </w:style>
  <w:style w:type="character" w:customStyle="1" w:styleId="10">
    <w:name w:val="页脚 Char"/>
    <w:basedOn w:val="7"/>
    <w:link w:val="2"/>
    <w:semiHidden/>
    <w:qFormat/>
    <w:uiPriority w:val="99"/>
    <w:rPr>
      <w:sz w:val="18"/>
      <w:szCs w:val="18"/>
    </w:rPr>
  </w:style>
  <w:style w:type="character" w:customStyle="1" w:styleId="11">
    <w:name w:val="页眉 Char"/>
    <w:basedOn w:val="7"/>
    <w:link w:val="3"/>
    <w:qFormat/>
    <w:uiPriority w:val="0"/>
    <w:rPr>
      <w:rFonts w:ascii="Calibri" w:hAnsi="Calibri" w:eastAsia="宋体" w:cs="黑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jcc</Company>
  <Pages>9</Pages>
  <Words>5600</Words>
  <Characters>6132</Characters>
  <Lines>24</Lines>
  <Paragraphs>6</Paragraphs>
  <TotalTime>3</TotalTime>
  <ScaleCrop>false</ScaleCrop>
  <LinksUpToDate>false</LinksUpToDate>
  <CharactersWithSpaces>6137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2023-09-01T07:29:00Z</dcterms:created>
  <dc:creator>刘运吉(刘运吉:)</dc:creator>
  <cp:lastModifiedBy>对味</cp:lastModifiedBy>
  <cp:lastPrinted>2024-09-13T07:51:00Z</cp:lastPrinted>
  <dcterms:modified xsi:type="dcterms:W3CDTF">2025-11-10T03:27:40Z</dcterms:modified>
  <dc:title>赤政办发〔2018〕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9ADA76BD2DC19E7558ACE36695FF3AB4</vt:lpwstr>
  </property>
  <property fmtid="{D5CDD505-2E9C-101B-9397-08002B2CF9AE}" pid="4" name="KSOTemplateDocerSaveRecord">
    <vt:lpwstr>eyJoZGlkIjoiNzZmYTQxYWY4Njk4YWQxZTg1MDBkYzBiYzdlZTg3NWEiLCJ1c2VySWQiOiI2OTM1NjkyMzIifQ==</vt:lpwstr>
  </property>
</Properties>
</file>