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44"/>
          <w:szCs w:val="44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44"/>
          <w:szCs w:val="44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44"/>
          <w:szCs w:val="44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44"/>
          <w:szCs w:val="44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44"/>
          <w:szCs w:val="44"/>
          <w:vertAlign w:val="baseline"/>
          <w:lang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1289050</wp:posOffset>
            </wp:positionH>
            <wp:positionV relativeFrom="page">
              <wp:posOffset>3047365</wp:posOffset>
            </wp:positionV>
            <wp:extent cx="4981575" cy="1358265"/>
            <wp:effectExtent l="0" t="0" r="9525" b="635"/>
            <wp:wrapNone/>
            <wp:docPr id="1" name="图片 2" descr="C:\Users\86130\Desktop\市政府\zjk图片\zjk图片\秘书二科\发文\赤政发.png赤政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86130\Desktop\市政府\zjk图片\zjk图片\秘书二科\发文\赤政发.png赤政发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44"/>
          <w:szCs w:val="44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32"/>
          <w:szCs w:val="32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32"/>
          <w:szCs w:val="32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eastAsia="宋体"/>
          <w:sz w:val="32"/>
          <w:szCs w:val="32"/>
          <w:vertAlign w:val="baseline"/>
          <w:lang w:eastAsia="zh-CN"/>
        </w:rPr>
      </w:pPr>
    </w:p>
    <w:tbl>
      <w:tblPr>
        <w:tblStyle w:val="8"/>
        <w:tblW w:w="8976" w:type="dxa"/>
        <w:tblInd w:w="1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</w:trPr>
        <w:tc>
          <w:tcPr>
            <w:tcW w:w="8976" w:type="dxa"/>
            <w:tcBorders>
              <w:top w:val="nil"/>
              <w:left w:val="nil"/>
              <w:bottom w:val="single" w:color="FF0000" w:sz="24" w:space="0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6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赤政发〔2024〕21号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6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赤峰市人民政府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关于公布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赤峰市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市本级权责清单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2024版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及取消下放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事项目录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各旗县区人民政府，市直各委办局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，各企事业单位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为深入贯彻党的二十大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和二十届二中、三中全会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精神，全面落实习近平总书记对内蒙古的重要指示精神，进一步推动政府职能转变，持续优化营商环境，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在赤峰市本级</w:t>
      </w:r>
      <w:r>
        <w:rPr>
          <w:rFonts w:hint="eastAsia" w:ascii="仿宋_GB2312" w:hAnsi="仿宋_GB2312" w:eastAsia="仿宋_GB2312" w:cs="仿宋_GB2312"/>
          <w:sz w:val="32"/>
          <w:szCs w:val="32"/>
        </w:rPr>
        <w:t>“两优”专项行动成果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基础上</w:t>
      </w:r>
      <w:r>
        <w:rPr>
          <w:rFonts w:hint="eastAsia" w:ascii="仿宋_GB2312" w:hAnsi="仿宋_GB2312" w:eastAsia="仿宋_GB2312" w:cs="仿宋_GB2312"/>
          <w:sz w:val="32"/>
          <w:szCs w:val="32"/>
        </w:rPr>
        <w:t>，根据法律、法规、规章立改废释和《内蒙古自治区人民政府关于公布自治区本级部门权责清单（2023年版）及取消下放目录的通知》(内政发〔2023〕19号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等文件要求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及机构改革权责调整情况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人民政府决定调整保留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07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本级行政权力事项，取消下放（含执法重心下移）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行政权力事项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现将《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赤峰市</w:t>
      </w:r>
      <w:r>
        <w:rPr>
          <w:rFonts w:hint="eastAsia" w:ascii="仿宋_GB2312" w:hAnsi="仿宋_GB2312" w:eastAsia="仿宋_GB2312" w:cs="仿宋_GB2312"/>
          <w:sz w:val="32"/>
          <w:szCs w:val="32"/>
        </w:rPr>
        <w:t>本级部门权责清单保留目录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》和《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赤峰市</w:t>
      </w:r>
      <w:r>
        <w:rPr>
          <w:rFonts w:hint="eastAsia" w:ascii="仿宋_GB2312" w:hAnsi="仿宋_GB2312" w:eastAsia="仿宋_GB2312" w:cs="仿宋_GB2312"/>
          <w:sz w:val="32"/>
          <w:szCs w:val="32"/>
        </w:rPr>
        <w:t>本级部门权责清单取消下放目录》予以公布，并提出以下工作要求，请一并贯彻落实。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10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一、全面落实权责清单制度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法定职责必须为、法无授权不可为，将依法设定的行政权力事项全部纳入清单管理，清单之外一律不得违法实施行政权力。市直各部门单位要严格依照清单履职尽责，制定完善行政权力事项的配套实施措施，并动态落实到线上线下行政审批、公共服务和监管工作中。各地区要根据本次权责清单调整情况，按照动态调整原则和相关规定，抓紧开展本地区权责清单调整及政务服务事项标准化工作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10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二、着力推进政府职能转变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以权责清单动态调整为契机，坚持放权赋能与强化监管相结合，推动有效市场和有为政府更好结合。各地区各部门单位要做好取消下放（含执法重心下移）行政权力事项移交承接工作，确保权力放得下、接得住、管得好。法律、法规等明确取消的事项，一律不得再实施或变相实施；已经取消审批但仍需监管的事项，各有关部门单位要按照《国务院关于加强和规范事中事后监管的指导意见》（国发〔2019〕18号）要求，采取切实有效措施加强事中事后监管，避免出现管理真空。针对下放（含执法重心下移）的事项，市直各有关部门单位要加强行业指导和业务培训，制定行业政策、实施标准等制度规范，同时在业务系统授权、数据互通共享等方面为承接部门提供支撑保障。各地区要逐项明确下放（含执法重心下移）事项的承接主体，主动对接下放部门，指导和优化业务办理流程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10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三、加快提升政务服务效能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以权责清单公布实施为抓手，持续推进政务服务标准化、规范化、便利化，大力推动政务服务事项“一网通办”，不断提高政务服务效能，最大程度方便企业和群众办事。市直各部门单位要于本通知印发之日起20个工作日内，在市政府门户网站、各部门网站公布本部门最新完整版权责清单（包含权力名称、类别、责任主体、设定依据、责任事项、追责情形及追责依据等内容），加强宣传解读和督促落实，全面接受社会监督；要将权责清单与政务服务事项相衔接，进一步优化流程、简化程序，减少办事环节、材料及时限；要在事项名称、基本编码、事项类型、设定依据等基本要素“三级四同”的基础上，进一步统一规范不同层级、不同区域间同一政务服务事项的实施清单，确保受理条件、服务对象、办理流程（包含具体环节分配和流程图）、申请材料（包含材料名称、形式、份数和空表样表）、法定办结时限、办理结果（包含结果名称和结果样本）、业务办理项拆分标准、法定中介服务等重点要素内容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全市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范围内保持统一。各地区各部门单位要严格按照政务服务事项实施清单提供办事服务，不得额外增加或变相增加办理环节和申请材料。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Style w:val="10"/>
          <w:rFonts w:hint="eastAsia" w:ascii="黑体" w:hAnsi="黑体" w:eastAsia="黑体" w:cs="黑体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四、抓实抓细运行监督机制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目标导向、问题导向、结果导向，针对权责清单落实情况加强督促检查，严格跟踪问效，坚决杜绝一放了之、只批不管等问题，切实维护权责清单的严肃性、规范性和权威性。各下放权力部门要切实承担对下放权力事项的指导承接、保障运行、协调监督等责任，持续开展跟踪评估和回访调研，每半年或1年组织一次“回头看”，梳理汇总各地区在承接过程中遇到的困难和问题，帮助承接部门予以协调解决；发现承接效果不好的事项，要结合实际情况予以研判，确有必要上收的，要及时向市人民政府提出上收建议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附件：1.赤峰市本级部门权责清单保留目录（2024年版）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2.赤峰市本级部门权责清单取消下放目录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center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赤峰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市人民政府        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2024年10月18日        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（此件公开发布）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0" w:firstLineChars="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1"/>
          <w:sz w:val="32"/>
          <w:szCs w:val="32"/>
          <w:shd w:val="clear" w:color="auto" w:fill="FFFFFF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8674"/>
        <w:tblOverlap w:val="never"/>
        <w:tblW w:w="8640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2"/>
        <w:gridCol w:w="4108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赤峰市人民政府办公室秘书二科</w:t>
            </w:r>
          </w:p>
        </w:tc>
        <w:tc>
          <w:tcPr>
            <w:tcW w:w="410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right="480"/>
              <w:jc w:val="right"/>
              <w:textAlignment w:val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202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40" w:lineRule="exact"/>
        <w:textAlignment w:val="auto"/>
      </w:pPr>
    </w:p>
    <w:sectPr>
      <w:footerReference r:id="rId3" w:type="default"/>
      <w:footerReference r:id="rId4" w:type="even"/>
      <w:pgSz w:w="11906" w:h="16838"/>
      <w:pgMar w:top="2098" w:right="1531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right="420" w:rightChars="2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DO&#10;qXm5zwAAAAUBAAAPAAAAAAAAAAEAIAAAADgAAABkcnMvZG93bnJldi54bWxQSwECFAAUAAAACACH&#10;TuJAZZZvO94BAAC+AwAADgAAAAAAAAABACAAAAA0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right="420" w:rightChars="2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DO&#10;qXm5zwAAAAUBAAAPAAAAAAAAAAEAIAAAADgAAABkcnMvZG93bnJldi54bWxQSwECFAAUAAAACACH&#10;TuJAqyq5Zd4BAAC+AwAADgAAAAAAAAABACAAAAA0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revisionView w:markup="0"/>
  <w:documentProtection w:formatting="1" w:enforcement="0"/>
  <w:defaultTabStop w:val="419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MDFkYWVhNTQ4MTQ2NTA2NWE5MzJiNzQ0OGEyMDAifQ=="/>
  </w:docVars>
  <w:rsids>
    <w:rsidRoot w:val="00000000"/>
    <w:rsid w:val="010073E9"/>
    <w:rsid w:val="03F070F9"/>
    <w:rsid w:val="14F01574"/>
    <w:rsid w:val="1668710C"/>
    <w:rsid w:val="17DA7A45"/>
    <w:rsid w:val="1AAF069A"/>
    <w:rsid w:val="1E7F74DE"/>
    <w:rsid w:val="1F516B5B"/>
    <w:rsid w:val="200941DE"/>
    <w:rsid w:val="20DF5D75"/>
    <w:rsid w:val="21303A2F"/>
    <w:rsid w:val="22843ED3"/>
    <w:rsid w:val="248B798D"/>
    <w:rsid w:val="25CC020C"/>
    <w:rsid w:val="27AA20E3"/>
    <w:rsid w:val="2D780D39"/>
    <w:rsid w:val="2F91428E"/>
    <w:rsid w:val="31DC69F2"/>
    <w:rsid w:val="359C1E05"/>
    <w:rsid w:val="359E2391"/>
    <w:rsid w:val="3929223E"/>
    <w:rsid w:val="3BB73BBF"/>
    <w:rsid w:val="3BBE0E4D"/>
    <w:rsid w:val="3E7F20A0"/>
    <w:rsid w:val="3F421C51"/>
    <w:rsid w:val="3FCE0B50"/>
    <w:rsid w:val="41356125"/>
    <w:rsid w:val="42A16911"/>
    <w:rsid w:val="43AC0516"/>
    <w:rsid w:val="44204A82"/>
    <w:rsid w:val="4506027C"/>
    <w:rsid w:val="474550AE"/>
    <w:rsid w:val="47A71181"/>
    <w:rsid w:val="4B3115EC"/>
    <w:rsid w:val="4C1573E2"/>
    <w:rsid w:val="518B2041"/>
    <w:rsid w:val="53C26D4F"/>
    <w:rsid w:val="54351912"/>
    <w:rsid w:val="56EF622F"/>
    <w:rsid w:val="58B647E8"/>
    <w:rsid w:val="5C6313A8"/>
    <w:rsid w:val="5FBD3DDE"/>
    <w:rsid w:val="69F95CD5"/>
    <w:rsid w:val="6A3B4FCC"/>
    <w:rsid w:val="6B5F2761"/>
    <w:rsid w:val="6B6B0BB8"/>
    <w:rsid w:val="6FDC1639"/>
    <w:rsid w:val="75AB0D04"/>
    <w:rsid w:val="766111DA"/>
    <w:rsid w:val="79AC0429"/>
    <w:rsid w:val="7C5D2896"/>
    <w:rsid w:val="7CEE5FD5"/>
    <w:rsid w:val="7FE7118F"/>
    <w:rsid w:val="F71BEF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adjustRightInd w:val="0"/>
      <w:snapToGrid w:val="0"/>
      <w:spacing w:line="360" w:lineRule="auto"/>
      <w:ind w:left="0" w:right="0" w:firstLine="0"/>
      <w:outlineLvl w:val="0"/>
    </w:pPr>
    <w:rPr>
      <w:rFonts w:ascii="宋体" w:hAnsi="宋体" w:eastAsia="黑体" w:cs="宋体"/>
      <w:b/>
      <w:bCs/>
      <w:sz w:val="30"/>
      <w:szCs w:val="66"/>
      <w:lang w:eastAsia="en-US"/>
    </w:rPr>
  </w:style>
  <w:style w:type="paragraph" w:styleId="3">
    <w:name w:val="heading 2"/>
    <w:basedOn w:val="1"/>
    <w:next w:val="1"/>
    <w:link w:val="11"/>
    <w:semiHidden/>
    <w:unhideWhenUsed/>
    <w:qFormat/>
    <w:uiPriority w:val="9"/>
    <w:pPr>
      <w:adjustRightInd w:val="0"/>
      <w:snapToGrid w:val="0"/>
      <w:spacing w:line="360" w:lineRule="auto"/>
      <w:ind w:left="0" w:firstLine="0"/>
      <w:outlineLvl w:val="1"/>
    </w:pPr>
    <w:rPr>
      <w:rFonts w:ascii="宋体" w:hAnsi="宋体" w:eastAsia="黑体" w:cs="宋体"/>
      <w:b/>
      <w:bCs/>
      <w:sz w:val="28"/>
      <w:szCs w:val="45"/>
      <w:lang w:eastAsia="en-US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2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rFonts w:ascii="Times New Roman" w:hAnsi="Times New Roman" w:eastAsia="宋体" w:cs="Times New Roman"/>
      <w:b/>
      <w:lang w:val="en-US" w:eastAsia="en-US" w:bidi="ar-SA"/>
    </w:rPr>
  </w:style>
  <w:style w:type="character" w:customStyle="1" w:styleId="11">
    <w:name w:val="标题 2 Char"/>
    <w:link w:val="3"/>
    <w:qFormat/>
    <w:uiPriority w:val="1"/>
    <w:rPr>
      <w:rFonts w:ascii="宋体" w:hAnsi="宋体" w:eastAsia="黑体" w:cs="宋体"/>
      <w:b/>
      <w:bCs/>
      <w:sz w:val="28"/>
      <w:szCs w:val="45"/>
      <w:lang w:eastAsia="en-US"/>
    </w:rPr>
  </w:style>
  <w:style w:type="paragraph" w:customStyle="1" w:styleId="12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</Words>
  <Characters>824</Characters>
  <Lines>6</Lines>
  <Paragraphs>1</Paragraphs>
  <TotalTime>0</TotalTime>
  <ScaleCrop>false</ScaleCrop>
  <LinksUpToDate>false</LinksUpToDate>
  <CharactersWithSpaces>967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2020-11-08T11:52:00Z</dcterms:created>
  <dc:creator>qq qq</dc:creator>
  <cp:lastModifiedBy>吴玥</cp:lastModifiedBy>
  <cp:lastPrinted>2024-04-11T09:05:00Z</cp:lastPrinted>
  <dcterms:modified xsi:type="dcterms:W3CDTF">2024-10-23T17:28:55Z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68EBEB77B49A7A2CD7C118670ADE7EDE</vt:lpwstr>
  </property>
</Properties>
</file>