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00FEDE" w14:textId="77777777" w:rsidR="00703940" w:rsidRDefault="00703940" w:rsidP="00703940">
      <w:pPr>
        <w:rPr>
          <w:rFonts w:ascii="黑体" w:eastAsia="黑体" w:hAnsi="黑体"/>
          <w:bCs/>
        </w:rPr>
      </w:pPr>
      <w:r>
        <w:rPr>
          <w:rFonts w:ascii="黑体" w:eastAsia="黑体" w:hAnsi="黑体" w:hint="eastAsia"/>
          <w:bCs/>
        </w:rPr>
        <w:t>附件1</w:t>
      </w:r>
    </w:p>
    <w:p w14:paraId="753E6DDA" w14:textId="77777777" w:rsidR="00703940" w:rsidRDefault="00703940" w:rsidP="00703940">
      <w:pPr>
        <w:jc w:val="center"/>
        <w:rPr>
          <w:rFonts w:ascii="方正小标宋简体" w:hAnsi="方正小标宋简体" w:hint="eastAsia"/>
          <w:bCs/>
          <w:sz w:val="44"/>
          <w:szCs w:val="44"/>
        </w:rPr>
      </w:pPr>
      <w:r>
        <w:rPr>
          <w:rFonts w:ascii="方正小标宋简体" w:hAnsi="方正小标宋简体"/>
          <w:bCs/>
          <w:sz w:val="44"/>
          <w:szCs w:val="44"/>
        </w:rPr>
        <w:t>赤峰市城市体检指标体系</w:t>
      </w:r>
    </w:p>
    <w:p w14:paraId="770930EA" w14:textId="77777777" w:rsidR="00703940" w:rsidRDefault="00703940" w:rsidP="00703940">
      <w:pPr>
        <w:jc w:val="center"/>
      </w:pPr>
      <w:r>
        <w:t xml:space="preserve"> </w:t>
      </w:r>
    </w:p>
    <w:p w14:paraId="36A6706D" w14:textId="77777777" w:rsidR="00703940" w:rsidRDefault="00703940" w:rsidP="00703940">
      <w:pPr>
        <w:ind w:firstLineChars="200" w:firstLine="640"/>
        <w:rPr>
          <w:rFonts w:ascii="楷体_GB2312" w:cs="仿宋_GB2312"/>
        </w:rPr>
      </w:pPr>
      <w:r>
        <w:rPr>
          <w:rFonts w:ascii="黑体" w:eastAsia="黑体" w:hAnsi="黑体" w:cs="仿宋_GB2312" w:hint="eastAsia"/>
        </w:rPr>
        <w:t>一、指标构成</w:t>
      </w:r>
    </w:p>
    <w:p w14:paraId="2A33E356" w14:textId="77777777" w:rsidR="00703940" w:rsidRDefault="00703940" w:rsidP="00703940">
      <w:pPr>
        <w:ind w:firstLineChars="200" w:firstLine="640"/>
        <w:outlineLvl w:val="1"/>
      </w:pPr>
      <w:r>
        <w:t>以建设宜居、绿色、韧性、智慧、人文城市为目标，以诊断城市更新相关内容为核心任务，聚焦生态宜居、健康舒适、安全韧性、交通便捷、风貌特色、整洁有序、多元包容和创新</w:t>
      </w:r>
      <w:proofErr w:type="gramStart"/>
      <w:r>
        <w:t>活力八</w:t>
      </w:r>
      <w:proofErr w:type="gramEnd"/>
      <w:r>
        <w:t>大城市发展目标。在</w:t>
      </w:r>
      <w:r>
        <w:t>2021</w:t>
      </w:r>
      <w:r>
        <w:t>年住房和城乡建设部最新确定的</w:t>
      </w:r>
      <w:r>
        <w:t>65</w:t>
      </w:r>
      <w:r>
        <w:t>项城市体检指标体系基础之上，自治区特色指标新增</w:t>
      </w:r>
      <w:r>
        <w:t>9</w:t>
      </w:r>
      <w:r>
        <w:t>项，结合我市实际情况，新增</w:t>
      </w:r>
      <w:r>
        <w:t>6</w:t>
      </w:r>
      <w:r>
        <w:t>项特色指标，最终形成八大专项、共</w:t>
      </w:r>
      <w:r>
        <w:t>80</w:t>
      </w:r>
      <w:r>
        <w:t>项赤峰市</w:t>
      </w:r>
      <w:r>
        <w:t>2021</w:t>
      </w:r>
      <w:r>
        <w:t>年城市体检指标体系。</w:t>
      </w:r>
    </w:p>
    <w:p w14:paraId="23A516A3" w14:textId="77777777" w:rsidR="00703940" w:rsidRDefault="00703940" w:rsidP="00703940">
      <w:pPr>
        <w:ind w:firstLineChars="200" w:firstLine="640"/>
        <w:outlineLvl w:val="1"/>
      </w:pPr>
      <w:r>
        <w:rPr>
          <w:rFonts w:ascii="黑体" w:eastAsia="黑体" w:hAnsi="黑体" w:cs="仿宋_GB2312" w:hint="eastAsia"/>
        </w:rPr>
        <w:t>二、数据采集和指标计算</w:t>
      </w:r>
    </w:p>
    <w:p w14:paraId="0F622E21" w14:textId="77777777" w:rsidR="00703940" w:rsidRDefault="00703940" w:rsidP="00703940">
      <w:pPr>
        <w:ind w:firstLine="645"/>
        <w:rPr>
          <w:rFonts w:ascii="楷体_GB2312" w:cs="仿宋_GB2312"/>
        </w:rPr>
      </w:pPr>
      <w:r>
        <w:rPr>
          <w:rFonts w:ascii="楷体_GB2312" w:hAnsi="楷体_GB2312" w:cs="仿宋_GB2312"/>
        </w:rPr>
        <w:t>（一）指标拆解</w:t>
      </w:r>
    </w:p>
    <w:p w14:paraId="44906355" w14:textId="77777777" w:rsidR="00703940" w:rsidRDefault="00703940" w:rsidP="00703940">
      <w:pPr>
        <w:ind w:firstLineChars="200" w:firstLine="640"/>
        <w:outlineLvl w:val="1"/>
      </w:pPr>
      <w:r>
        <w:t>根据城市自身情况，按照可获取、可计算、可追溯、可反馈原则，拆分体检指标，明确指标计算方法和所需数据。</w:t>
      </w:r>
    </w:p>
    <w:p w14:paraId="723F8852" w14:textId="77777777" w:rsidR="00703940" w:rsidRDefault="00703940" w:rsidP="00703940">
      <w:pPr>
        <w:ind w:firstLine="645"/>
        <w:rPr>
          <w:rFonts w:ascii="楷体_GB2312" w:cs="仿宋_GB2312"/>
        </w:rPr>
      </w:pPr>
      <w:r>
        <w:rPr>
          <w:rFonts w:ascii="楷体_GB2312" w:hAnsi="楷体_GB2312" w:cs="仿宋_GB2312"/>
        </w:rPr>
        <w:t>（二）数据采集和计算</w:t>
      </w:r>
    </w:p>
    <w:p w14:paraId="0A5DA6D5" w14:textId="77777777" w:rsidR="00703940" w:rsidRDefault="00703940" w:rsidP="00703940">
      <w:pPr>
        <w:ind w:firstLineChars="200" w:firstLine="640"/>
        <w:outlineLvl w:val="1"/>
      </w:pPr>
      <w:r>
        <w:t>根据指标拆解数据需求，按照城市体检工作方案分工，确定各部门、各旗（县区）、各乡镇（街道）的数据填报内容。按照责任分工，组织相关单位提供相关近</w:t>
      </w:r>
      <w:r>
        <w:t>5</w:t>
      </w:r>
      <w:r>
        <w:t>年指标数据、现状空间数据和必要相关说明材料，为城市体检提供真实、权威的基础数据。其中，结合城市体检内容深度要求，部分数</w:t>
      </w:r>
      <w:r>
        <w:lastRenderedPageBreak/>
        <w:t>据应收集到各旗（县区）、各乡镇（街道）层级。未来应利用城市体检信息平台在线收集相关数据，实现城市体检数据的统一收集、统一管理、定期更新。社区层面的数据可结合完整居住社区补短板工作，通过专项调查方式进行摸底，精确获取居住社区现状情况。</w:t>
      </w:r>
    </w:p>
    <w:p w14:paraId="45D5E25D" w14:textId="77777777" w:rsidR="00703940" w:rsidRDefault="00703940" w:rsidP="00703940">
      <w:pPr>
        <w:ind w:firstLineChars="200" w:firstLine="640"/>
        <w:outlineLvl w:val="1"/>
      </w:pPr>
      <w:r>
        <w:t>综合收集互联网大数据、遥感数据、手机信令数据、</w:t>
      </w:r>
      <w:r>
        <w:t>LBS</w:t>
      </w:r>
      <w:r>
        <w:t>数据、路网与导航数据、行业专业数据等多源数据，整合形成人口、用地、建筑、经济产业、交通、设施等不同专题数据，与政府统计数据进行相互校验比对，共同支撑体检指标数据的计算评价体系。</w:t>
      </w:r>
    </w:p>
    <w:p w14:paraId="3959F156" w14:textId="77777777" w:rsidR="00703940" w:rsidRDefault="00703940" w:rsidP="00703940">
      <w:pPr>
        <w:ind w:firstLineChars="200" w:firstLine="640"/>
        <w:outlineLvl w:val="1"/>
      </w:pPr>
      <w:r>
        <w:t>在各指标结果计算完成后，视本市城市体检工作要求，对指标结果进行标准化处理，进一步得到各指标、各专项分数和指标综合评价分数，以达到横向比较、排名的目的。</w:t>
      </w:r>
    </w:p>
    <w:p w14:paraId="4A8C4B21" w14:textId="77777777" w:rsidR="00703940" w:rsidRDefault="00703940" w:rsidP="00703940">
      <w:pPr>
        <w:ind w:firstLine="645"/>
        <w:rPr>
          <w:rFonts w:ascii="楷体_GB2312" w:cs="仿宋_GB2312"/>
        </w:rPr>
      </w:pPr>
      <w:r>
        <w:rPr>
          <w:rFonts w:ascii="楷体_GB2312" w:hAnsi="楷体_GB2312" w:cs="仿宋_GB2312"/>
        </w:rPr>
        <w:t>（三）基础数据及数据标准化。</w:t>
      </w:r>
    </w:p>
    <w:p w14:paraId="032B177F" w14:textId="77777777" w:rsidR="00703940" w:rsidRDefault="00703940" w:rsidP="00703940">
      <w:pPr>
        <w:ind w:firstLineChars="200" w:firstLine="640"/>
      </w:pPr>
      <w:r>
        <w:t>本着真实、客观的原则，对于城市建成区范围、人口规模进行识别与判读。充分利用遥感数据、</w:t>
      </w:r>
      <w:r>
        <w:t>LBS</w:t>
      </w:r>
      <w:r>
        <w:t>大数据，结合官方数据进行比对，合理确定建成区的边界，合理确定城区人口规模。原则上城市建成区为城市市辖区范围内集中连片的城市开发建设用地范围，包括与城市紧密连接的具有一定密度的村庄用地，同时根据城市可持续发展和安全保障要求，可适当纳入一定比例的生态用地。</w:t>
      </w:r>
      <w:r>
        <w:t xml:space="preserve"> </w:t>
      </w:r>
    </w:p>
    <w:p w14:paraId="273102D5" w14:textId="77777777" w:rsidR="00703940" w:rsidRDefault="00703940" w:rsidP="00703940">
      <w:pPr>
        <w:ind w:firstLineChars="200" w:firstLine="640"/>
      </w:pPr>
      <w:r>
        <w:t>城市自体检技术团队应与住房城乡建设部第三方体检</w:t>
      </w:r>
      <w:r>
        <w:lastRenderedPageBreak/>
        <w:t>技术团队紧密沟通，就建成区范围、人口规模、建筑、用地分类等基础数据加强沟通，共同建立相互认证的基础数据库。</w:t>
      </w:r>
    </w:p>
    <w:p w14:paraId="1E4678DB" w14:textId="77777777" w:rsidR="00703940" w:rsidRDefault="00703940" w:rsidP="00703940">
      <w:pPr>
        <w:ind w:firstLine="645"/>
        <w:rPr>
          <w:rFonts w:ascii="楷体_GB2312" w:cs="仿宋_GB2312"/>
        </w:rPr>
      </w:pPr>
      <w:r>
        <w:rPr>
          <w:rFonts w:ascii="楷体_GB2312" w:hAnsi="楷体_GB2312" w:cs="仿宋_GB2312"/>
        </w:rPr>
        <w:t>（四）计算一级分类综合指数</w:t>
      </w:r>
    </w:p>
    <w:p w14:paraId="10971B04" w14:textId="77777777" w:rsidR="00703940" w:rsidRDefault="00703940" w:rsidP="00703940">
      <w:pPr>
        <w:ind w:firstLineChars="200" w:firstLine="640"/>
      </w:pPr>
      <w:r>
        <w:t>根据指标现状数值和取值标准，将指标数值进行标准化处理，然后通过加权方法获得</w:t>
      </w:r>
      <w:r>
        <w:t>8</w:t>
      </w:r>
      <w:r>
        <w:t>个一级分类的分项指数。</w:t>
      </w:r>
    </w:p>
    <w:p w14:paraId="0FF41770" w14:textId="77777777" w:rsidR="00703940" w:rsidRDefault="00703940" w:rsidP="00703940">
      <w:pPr>
        <w:ind w:firstLine="645"/>
        <w:rPr>
          <w:rFonts w:ascii="黑体" w:eastAsia="黑体" w:hAnsi="黑体" w:cs="仿宋_GB2312"/>
        </w:rPr>
      </w:pPr>
      <w:r>
        <w:rPr>
          <w:rFonts w:ascii="黑体" w:eastAsia="黑体" w:hAnsi="黑体" w:cs="仿宋_GB2312" w:hint="eastAsia"/>
        </w:rPr>
        <w:t>三、生态宜居专项体检</w:t>
      </w:r>
    </w:p>
    <w:p w14:paraId="2233D2E5" w14:textId="77777777" w:rsidR="00703940" w:rsidRDefault="00703940" w:rsidP="00703940">
      <w:pPr>
        <w:ind w:firstLineChars="200" w:firstLine="640"/>
        <w:rPr>
          <w:rFonts w:hint="eastAsia"/>
        </w:rPr>
      </w:pPr>
      <w:r>
        <w:rPr>
          <w:rFonts w:ascii="楷体_GB2312" w:hAnsi="楷体_GB2312" w:cs="仿宋_GB2312"/>
        </w:rPr>
        <w:t>（一）城市蓝</w:t>
      </w:r>
      <w:proofErr w:type="gramStart"/>
      <w:r>
        <w:rPr>
          <w:rFonts w:ascii="楷体_GB2312" w:hAnsi="楷体_GB2312" w:cs="仿宋_GB2312"/>
        </w:rPr>
        <w:t>绿空间占</w:t>
      </w:r>
      <w:proofErr w:type="gramEnd"/>
      <w:r>
        <w:rPr>
          <w:rFonts w:ascii="楷体_GB2312" w:hAnsi="楷体_GB2312" w:cs="仿宋_GB2312"/>
        </w:rPr>
        <w:t>比。</w:t>
      </w:r>
      <w:r>
        <w:t>反映城市市辖区内水域和绿地面积现状占比，以及城市水绿交织的生态环境建设总体格局情况。</w:t>
      </w:r>
    </w:p>
    <w:p w14:paraId="392E5F4D" w14:textId="77777777" w:rsidR="00703940" w:rsidRDefault="00703940" w:rsidP="00703940">
      <w:pPr>
        <w:ind w:firstLineChars="200" w:firstLine="640"/>
      </w:pPr>
      <w:r>
        <w:t>1.</w:t>
      </w:r>
      <w:r>
        <w:t>指标解释：城市蓝</w:t>
      </w:r>
      <w:proofErr w:type="gramStart"/>
      <w:r>
        <w:t>绿空间占</w:t>
      </w:r>
      <w:proofErr w:type="gramEnd"/>
      <w:r>
        <w:t>比是指市辖区内水体与绿地总面积占市辖区总面积的百分比。</w:t>
      </w:r>
    </w:p>
    <w:p w14:paraId="430AEB15" w14:textId="77777777" w:rsidR="00703940" w:rsidRDefault="00703940" w:rsidP="00703940">
      <w:pPr>
        <w:ind w:firstLineChars="200" w:firstLine="640"/>
      </w:pPr>
      <w:r>
        <w:t>2.</w:t>
      </w:r>
      <w:r>
        <w:t>指标计算方法：</w:t>
      </w:r>
    </w:p>
    <w:p w14:paraId="14E963DE" w14:textId="1E5E0F14" w:rsidR="00703940" w:rsidRDefault="00703940" w:rsidP="00703940">
      <w:pPr>
        <w:ind w:left="640" w:firstLine="200"/>
      </w:pPr>
      <w:r>
        <w:rPr>
          <w:rFonts w:hint="eastAsia"/>
          <w:noProof/>
        </w:rPr>
        <w:drawing>
          <wp:inline distT="0" distB="0" distL="0" distR="0" wp14:anchorId="0EC533EB" wp14:editId="2C8C5322">
            <wp:extent cx="5067300" cy="590550"/>
            <wp:effectExtent l="0" t="0" r="0" b="0"/>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67300" cy="590550"/>
                    </a:xfrm>
                    <a:prstGeom prst="rect">
                      <a:avLst/>
                    </a:prstGeom>
                    <a:noFill/>
                    <a:ln>
                      <a:noFill/>
                    </a:ln>
                  </pic:spPr>
                </pic:pic>
              </a:graphicData>
            </a:graphic>
          </wp:inline>
        </w:drawing>
      </w:r>
      <w:r>
        <w:t xml:space="preserve"> </w:t>
      </w:r>
    </w:p>
    <w:p w14:paraId="58A8E9F4" w14:textId="77777777" w:rsidR="00703940" w:rsidRDefault="00703940" w:rsidP="00703940">
      <w:pPr>
        <w:pStyle w:val="ListParagraph"/>
        <w:ind w:firstLineChars="200" w:firstLine="640"/>
      </w:pPr>
      <w:r>
        <w:t>3.</w:t>
      </w:r>
      <w:r>
        <w:t>数据来源：住房和城乡建设、自然资源、水利等部门数据，遥感影像、互联网大数据等。</w:t>
      </w:r>
    </w:p>
    <w:p w14:paraId="63241938" w14:textId="77777777" w:rsidR="00703940" w:rsidRDefault="00703940" w:rsidP="00703940">
      <w:pPr>
        <w:pStyle w:val="ListParagraph"/>
        <w:ind w:firstLineChars="200" w:firstLine="640"/>
      </w:pPr>
      <w:r>
        <w:rPr>
          <w:rFonts w:ascii="楷体_GB2312" w:hAnsi="楷体_GB2312" w:cs="仿宋_GB2312"/>
        </w:rPr>
        <w:t>（二）城镇清洁取暖率。</w:t>
      </w:r>
      <w:r>
        <w:t>反映城市利用天然气、电、太阳能等清洁能源，实现低排放、低能耗的取暖方式的水平。</w:t>
      </w:r>
    </w:p>
    <w:p w14:paraId="7AE8628A" w14:textId="77777777" w:rsidR="00703940" w:rsidRDefault="00703940" w:rsidP="00703940">
      <w:pPr>
        <w:pStyle w:val="ListParagraph"/>
        <w:ind w:firstLineChars="200" w:firstLine="640"/>
      </w:pPr>
      <w:r>
        <w:t>1.</w:t>
      </w:r>
      <w:r>
        <w:t>指标解释：市辖区建成区清洁取暖面积占建成区总面积的比例。</w:t>
      </w:r>
    </w:p>
    <w:p w14:paraId="4019493C" w14:textId="77777777" w:rsidR="00703940" w:rsidRDefault="00703940" w:rsidP="00703940">
      <w:pPr>
        <w:pStyle w:val="ListParagraph"/>
        <w:ind w:firstLineChars="200" w:firstLine="640"/>
      </w:pPr>
      <w:r>
        <w:t>2.</w:t>
      </w:r>
      <w:r>
        <w:t>指标计算方法：</w:t>
      </w:r>
    </w:p>
    <w:p w14:paraId="251B5B70" w14:textId="7732694E" w:rsidR="00703940" w:rsidRDefault="00703940" w:rsidP="00703940">
      <w:pPr>
        <w:ind w:firstLine="200"/>
      </w:pPr>
      <w:r>
        <w:rPr>
          <w:rFonts w:hint="eastAsia"/>
          <w:noProof/>
        </w:rPr>
        <w:drawing>
          <wp:inline distT="0" distB="0" distL="0" distR="0" wp14:anchorId="3E656A34" wp14:editId="06DA13B3">
            <wp:extent cx="4267200" cy="590550"/>
            <wp:effectExtent l="0" t="0" r="0" b="0"/>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67200" cy="590550"/>
                    </a:xfrm>
                    <a:prstGeom prst="rect">
                      <a:avLst/>
                    </a:prstGeom>
                    <a:noFill/>
                    <a:ln>
                      <a:noFill/>
                    </a:ln>
                  </pic:spPr>
                </pic:pic>
              </a:graphicData>
            </a:graphic>
          </wp:inline>
        </w:drawing>
      </w:r>
      <w:r>
        <w:t xml:space="preserve"> </w:t>
      </w:r>
    </w:p>
    <w:p w14:paraId="258FACF5" w14:textId="77777777" w:rsidR="00703940" w:rsidRDefault="00703940" w:rsidP="00703940">
      <w:pPr>
        <w:pStyle w:val="ListParagraph"/>
        <w:ind w:firstLineChars="200" w:firstLine="640"/>
      </w:pPr>
      <w:r>
        <w:lastRenderedPageBreak/>
        <w:t>3.</w:t>
      </w:r>
      <w:r>
        <w:t>数据来源：住房和城乡建设、自然资源部门数据。</w:t>
      </w:r>
    </w:p>
    <w:p w14:paraId="13EB019B" w14:textId="77777777" w:rsidR="00703940" w:rsidRDefault="00703940" w:rsidP="00703940">
      <w:pPr>
        <w:pStyle w:val="ListParagraph"/>
        <w:ind w:firstLineChars="200" w:firstLine="640"/>
        <w:outlineLvl w:val="1"/>
      </w:pPr>
      <w:r>
        <w:rPr>
          <w:rFonts w:ascii="楷体_GB2312" w:hAnsi="楷体_GB2312" w:cs="仿宋_GB2312"/>
        </w:rPr>
        <w:t>（三）新建建筑中装配式建筑面积占比。</w:t>
      </w:r>
      <w:r>
        <w:t>反映城市新建建筑中采用装配式建筑施工技术的比例，体现建筑业产业化建造水平。</w:t>
      </w:r>
    </w:p>
    <w:p w14:paraId="39A95F8A" w14:textId="77777777" w:rsidR="00703940" w:rsidRDefault="00703940" w:rsidP="00703940">
      <w:pPr>
        <w:pStyle w:val="ListParagraph"/>
        <w:ind w:firstLineChars="200" w:firstLine="640"/>
      </w:pPr>
      <w:r>
        <w:t>1.</w:t>
      </w:r>
      <w:r>
        <w:t>指标解释：城市建成区新建建筑中装配式建筑面积占城市建成区新建建筑面积的比例。</w:t>
      </w:r>
      <w:r>
        <w:tab/>
      </w:r>
    </w:p>
    <w:p w14:paraId="31C30EDF" w14:textId="77777777" w:rsidR="00703940" w:rsidRDefault="00703940" w:rsidP="00703940">
      <w:pPr>
        <w:pStyle w:val="ListParagraph"/>
        <w:ind w:firstLineChars="200" w:firstLine="640"/>
      </w:pPr>
      <w:r>
        <w:t>2.</w:t>
      </w:r>
      <w:r>
        <w:t>指标计算方法：</w:t>
      </w:r>
    </w:p>
    <w:p w14:paraId="231E3D68" w14:textId="4261CB2D" w:rsidR="00703940" w:rsidRDefault="00703940" w:rsidP="00703940">
      <w:pPr>
        <w:pStyle w:val="ListParagraph"/>
        <w:ind w:firstLine="200"/>
      </w:pPr>
      <w:r>
        <w:rPr>
          <w:rFonts w:hint="eastAsia"/>
          <w:noProof/>
        </w:rPr>
        <w:drawing>
          <wp:inline distT="0" distB="0" distL="0" distR="0" wp14:anchorId="53A830B2" wp14:editId="023EE848">
            <wp:extent cx="5029200" cy="590550"/>
            <wp:effectExtent l="0" t="0" r="0" b="0"/>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29200" cy="590550"/>
                    </a:xfrm>
                    <a:prstGeom prst="rect">
                      <a:avLst/>
                    </a:prstGeom>
                    <a:noFill/>
                    <a:ln>
                      <a:noFill/>
                    </a:ln>
                  </pic:spPr>
                </pic:pic>
              </a:graphicData>
            </a:graphic>
          </wp:inline>
        </w:drawing>
      </w:r>
      <w:r>
        <w:t xml:space="preserve"> </w:t>
      </w:r>
    </w:p>
    <w:p w14:paraId="5A2681B1" w14:textId="77777777" w:rsidR="00703940" w:rsidRDefault="00703940" w:rsidP="00703940">
      <w:pPr>
        <w:pStyle w:val="ListParagraph"/>
        <w:ind w:firstLineChars="200" w:firstLine="640"/>
      </w:pPr>
      <w:r>
        <w:t>3.</w:t>
      </w:r>
      <w:r>
        <w:t>数据来源：住房和城乡建设部门数据。</w:t>
      </w:r>
    </w:p>
    <w:p w14:paraId="124A4503" w14:textId="77777777" w:rsidR="00703940" w:rsidRDefault="00703940" w:rsidP="00703940">
      <w:pPr>
        <w:pStyle w:val="ListParagraph"/>
        <w:ind w:firstLineChars="200" w:firstLine="640"/>
        <w:outlineLvl w:val="1"/>
      </w:pPr>
      <w:r>
        <w:rPr>
          <w:rFonts w:ascii="楷体_GB2312" w:hAnsi="楷体_GB2312" w:cs="仿宋_GB2312"/>
        </w:rPr>
        <w:t>（四）区域开发强度。</w:t>
      </w:r>
      <w:r>
        <w:t>反映城市城镇建设、独立工矿、农村居民点、交通设施、水利设施以及其他建设用地等国土空间的开发程度。</w:t>
      </w:r>
    </w:p>
    <w:p w14:paraId="4646322C" w14:textId="77777777" w:rsidR="00703940" w:rsidRDefault="00703940" w:rsidP="00703940">
      <w:pPr>
        <w:pStyle w:val="ListParagraph"/>
        <w:ind w:firstLineChars="200" w:firstLine="640"/>
      </w:pPr>
      <w:r>
        <w:t>1.</w:t>
      </w:r>
      <w:r>
        <w:t>指标解释：区域开发强度是指市辖区内城市建成区面积在市辖区面积中的占比。其中，市辖区面积为市辖区行政边界内的全部土地面积（包括水域面积）。地级以上城市行政区不包括远离中心城区的市辖区和市辖县（县级市）。</w:t>
      </w:r>
    </w:p>
    <w:p w14:paraId="0DFF90AA" w14:textId="77777777" w:rsidR="00703940" w:rsidRDefault="00703940" w:rsidP="00703940">
      <w:pPr>
        <w:pStyle w:val="ListParagraph"/>
        <w:ind w:firstLineChars="200" w:firstLine="640"/>
      </w:pPr>
      <w:r>
        <w:t>2.</w:t>
      </w:r>
      <w:r>
        <w:t>指标计算方法：</w:t>
      </w:r>
    </w:p>
    <w:p w14:paraId="205D7299" w14:textId="34CFC45B" w:rsidR="00703940" w:rsidRDefault="00703940" w:rsidP="00703940">
      <w:pPr>
        <w:ind w:firstLine="200"/>
      </w:pPr>
      <w:r>
        <w:rPr>
          <w:rFonts w:hint="eastAsia"/>
          <w:noProof/>
        </w:rPr>
        <w:drawing>
          <wp:inline distT="0" distB="0" distL="0" distR="0" wp14:anchorId="7660F467" wp14:editId="4D6B9F6C">
            <wp:extent cx="3771900" cy="590550"/>
            <wp:effectExtent l="0" t="0" r="0" b="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71900" cy="590550"/>
                    </a:xfrm>
                    <a:prstGeom prst="rect">
                      <a:avLst/>
                    </a:prstGeom>
                    <a:noFill/>
                    <a:ln>
                      <a:noFill/>
                    </a:ln>
                  </pic:spPr>
                </pic:pic>
              </a:graphicData>
            </a:graphic>
          </wp:inline>
        </w:drawing>
      </w:r>
      <w:r>
        <w:t xml:space="preserve"> </w:t>
      </w:r>
    </w:p>
    <w:p w14:paraId="3C020AD5" w14:textId="77777777" w:rsidR="00703940" w:rsidRDefault="00703940" w:rsidP="00703940">
      <w:pPr>
        <w:pStyle w:val="ListParagraph"/>
        <w:ind w:firstLineChars="200" w:firstLine="640"/>
      </w:pPr>
      <w:r>
        <w:t>3.</w:t>
      </w:r>
      <w:r>
        <w:t>数据来源：自然资源部门数据、遥感影像。</w:t>
      </w:r>
    </w:p>
    <w:p w14:paraId="35667083" w14:textId="77777777" w:rsidR="00703940" w:rsidRDefault="00703940" w:rsidP="00703940">
      <w:pPr>
        <w:pStyle w:val="ListParagraph"/>
        <w:ind w:firstLineChars="200" w:firstLine="640"/>
        <w:outlineLvl w:val="1"/>
      </w:pPr>
      <w:r>
        <w:rPr>
          <w:rFonts w:ascii="楷体_GB2312" w:hAnsi="楷体_GB2312" w:cs="仿宋_GB2312"/>
        </w:rPr>
        <w:t>（五）组团规模（平方公里）。</w:t>
      </w:r>
      <w:r>
        <w:t>评价城市人居环境的重要指标，反映城市均衡发展程度、集约利用程度和城市宜居程</w:t>
      </w:r>
      <w:r>
        <w:lastRenderedPageBreak/>
        <w:t>度。</w:t>
      </w:r>
    </w:p>
    <w:p w14:paraId="35F710FB" w14:textId="77777777" w:rsidR="00703940" w:rsidRDefault="00703940" w:rsidP="00703940">
      <w:pPr>
        <w:pStyle w:val="ListParagraph"/>
        <w:ind w:firstLineChars="200" w:firstLine="640"/>
      </w:pPr>
      <w:r>
        <w:t>1.</w:t>
      </w:r>
      <w:r>
        <w:t>指标解释：市辖区建成区内每一个组团的规模，有</w:t>
      </w:r>
      <w:r>
        <w:t>2</w:t>
      </w:r>
      <w:r>
        <w:t>个以上组团的应分别填报。</w:t>
      </w:r>
      <w:proofErr w:type="gramStart"/>
      <w:r>
        <w:t>组团指</w:t>
      </w:r>
      <w:proofErr w:type="gramEnd"/>
      <w:r>
        <w:t>具有清晰边界、功能和服务设施完整、职住关系相对稳定的城市集中建设区块，组团规模不宜超过</w:t>
      </w:r>
      <w:r>
        <w:t>50</w:t>
      </w:r>
      <w:r>
        <w:t>平方公里。</w:t>
      </w:r>
    </w:p>
    <w:p w14:paraId="62533A48" w14:textId="77777777" w:rsidR="00703940" w:rsidRDefault="00703940" w:rsidP="00703940">
      <w:pPr>
        <w:pStyle w:val="ListParagraph"/>
        <w:ind w:firstLineChars="200" w:firstLine="640"/>
      </w:pPr>
      <w:r>
        <w:t>2.</w:t>
      </w:r>
      <w:r>
        <w:t>指标计算方法：</w:t>
      </w:r>
    </w:p>
    <w:p w14:paraId="2DEFD8D7" w14:textId="224D0D7E" w:rsidR="00703940" w:rsidRDefault="00703940" w:rsidP="00703940">
      <w:pPr>
        <w:ind w:firstLine="200"/>
      </w:pPr>
      <w:r>
        <w:rPr>
          <w:rFonts w:hint="eastAsia"/>
          <w:noProof/>
        </w:rPr>
        <w:drawing>
          <wp:inline distT="0" distB="0" distL="0" distR="0" wp14:anchorId="008D0829" wp14:editId="4A6F1387">
            <wp:extent cx="5267325" cy="790575"/>
            <wp:effectExtent l="0" t="0" r="9525" b="9525"/>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67325" cy="790575"/>
                    </a:xfrm>
                    <a:prstGeom prst="rect">
                      <a:avLst/>
                    </a:prstGeom>
                    <a:noFill/>
                    <a:ln>
                      <a:noFill/>
                    </a:ln>
                  </pic:spPr>
                </pic:pic>
              </a:graphicData>
            </a:graphic>
          </wp:inline>
        </w:drawing>
      </w:r>
      <w:r>
        <w:t xml:space="preserve"> </w:t>
      </w:r>
    </w:p>
    <w:p w14:paraId="655E6D2C" w14:textId="77777777" w:rsidR="00703940" w:rsidRDefault="00703940" w:rsidP="00703940">
      <w:pPr>
        <w:pStyle w:val="ListParagraph"/>
        <w:ind w:firstLineChars="200" w:firstLine="640"/>
      </w:pPr>
      <w:r>
        <w:t>3.</w:t>
      </w:r>
      <w:r>
        <w:t>数据来源：自然资源部门数据。</w:t>
      </w:r>
    </w:p>
    <w:p w14:paraId="728F0C3F" w14:textId="77777777" w:rsidR="00703940" w:rsidRDefault="00703940" w:rsidP="00703940">
      <w:pPr>
        <w:pStyle w:val="ListParagraph"/>
        <w:ind w:firstLineChars="200" w:firstLine="640"/>
      </w:pPr>
      <w:r>
        <w:rPr>
          <w:rFonts w:ascii="楷体_GB2312" w:hAnsi="楷体_GB2312"/>
        </w:rPr>
        <w:t>（六）人口密度超过每平方公里</w:t>
      </w:r>
      <w:r>
        <w:rPr>
          <w:rFonts w:ascii="楷体_GB2312" w:hAnsi="楷体_GB2312"/>
        </w:rPr>
        <w:t>1.5</w:t>
      </w:r>
      <w:r>
        <w:rPr>
          <w:rFonts w:ascii="楷体_GB2312" w:hAnsi="楷体_GB2312"/>
        </w:rPr>
        <w:t>万人的城市建设用地规模</w:t>
      </w:r>
      <w:r>
        <w:rPr>
          <w:rFonts w:ascii="楷体_GB2312" w:hAnsi="楷体_GB2312"/>
        </w:rPr>
        <w:t>(</w:t>
      </w:r>
      <w:r>
        <w:rPr>
          <w:rFonts w:ascii="楷体_GB2312" w:hAnsi="楷体_GB2312"/>
        </w:rPr>
        <w:t>平方公里</w:t>
      </w:r>
      <w:r>
        <w:rPr>
          <w:rFonts w:ascii="楷体_GB2312" w:hAnsi="楷体_GB2312"/>
        </w:rPr>
        <w:t>)</w:t>
      </w:r>
      <w:r>
        <w:rPr>
          <w:rFonts w:ascii="楷体_GB2312" w:hAnsi="楷体_GB2312"/>
        </w:rPr>
        <w:t>。</w:t>
      </w:r>
      <w:r>
        <w:t>显示各个城市人口的密集程度的指标，能反映土地集约利用程度、开发强度和城市宜居程度。</w:t>
      </w:r>
    </w:p>
    <w:p w14:paraId="74D5AFDD" w14:textId="77777777" w:rsidR="00703940" w:rsidRDefault="00703940" w:rsidP="00703940">
      <w:pPr>
        <w:pStyle w:val="ListParagraph"/>
        <w:ind w:firstLineChars="200" w:firstLine="640"/>
      </w:pPr>
      <w:r>
        <w:t>1.</w:t>
      </w:r>
      <w:r>
        <w:t>指标解释：市辖区建成区内人口密度超过每平方公里</w:t>
      </w:r>
      <w:r>
        <w:t>1.5</w:t>
      </w:r>
      <w:r>
        <w:t>万人的地段总占地面积。人口密度是指城市组团内各地</w:t>
      </w:r>
      <w:proofErr w:type="gramStart"/>
      <w:r>
        <w:t>段单位</w:t>
      </w:r>
      <w:proofErr w:type="gramEnd"/>
      <w:r>
        <w:t>土地面积上的人口数量。</w:t>
      </w:r>
    </w:p>
    <w:p w14:paraId="44C8AF8A" w14:textId="77777777" w:rsidR="00703940" w:rsidRDefault="00703940" w:rsidP="00703940">
      <w:pPr>
        <w:pStyle w:val="ListParagraph"/>
        <w:ind w:firstLineChars="200" w:firstLine="640"/>
      </w:pPr>
      <w:r>
        <w:t>2.</w:t>
      </w:r>
      <w:r>
        <w:t>指标计算方法：</w:t>
      </w:r>
    </w:p>
    <w:p w14:paraId="62031D85" w14:textId="30DB376A" w:rsidR="00703940" w:rsidRDefault="00703940" w:rsidP="00703940">
      <w:pPr>
        <w:ind w:firstLine="200"/>
        <w:rPr>
          <w:iCs/>
          <w:sz w:val="24"/>
          <w:szCs w:val="24"/>
        </w:rPr>
      </w:pPr>
      <w:r>
        <w:rPr>
          <w:rFonts w:hint="eastAsia"/>
          <w:noProof/>
        </w:rPr>
        <w:drawing>
          <wp:inline distT="0" distB="0" distL="0" distR="0" wp14:anchorId="3D7EC05F" wp14:editId="57B0B34B">
            <wp:extent cx="5274310" cy="758825"/>
            <wp:effectExtent l="0" t="0" r="2540" b="3175"/>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4310" cy="758825"/>
                    </a:xfrm>
                    <a:prstGeom prst="rect">
                      <a:avLst/>
                    </a:prstGeom>
                    <a:noFill/>
                    <a:ln>
                      <a:noFill/>
                    </a:ln>
                  </pic:spPr>
                </pic:pic>
              </a:graphicData>
            </a:graphic>
          </wp:inline>
        </w:drawing>
      </w:r>
      <w:r>
        <w:rPr>
          <w:iCs/>
          <w:sz w:val="24"/>
          <w:szCs w:val="24"/>
        </w:rPr>
        <w:t xml:space="preserve"> </w:t>
      </w:r>
    </w:p>
    <w:p w14:paraId="2C904FBC" w14:textId="77777777" w:rsidR="00703940" w:rsidRDefault="00703940" w:rsidP="00703940">
      <w:pPr>
        <w:pStyle w:val="ListParagraph"/>
        <w:ind w:firstLineChars="200" w:firstLine="640"/>
      </w:pPr>
      <w:r>
        <w:t>3.</w:t>
      </w:r>
      <w:r>
        <w:t>数据来源：自然资源、民政、公安或统计部门数据。</w:t>
      </w:r>
    </w:p>
    <w:p w14:paraId="374F9FA9" w14:textId="77777777" w:rsidR="00703940" w:rsidRDefault="00703940" w:rsidP="00703940">
      <w:pPr>
        <w:pStyle w:val="ListParagraph"/>
        <w:ind w:firstLineChars="200" w:firstLine="640"/>
        <w:outlineLvl w:val="1"/>
      </w:pPr>
      <w:r>
        <w:rPr>
          <w:rFonts w:ascii="楷体_GB2312" w:hAnsi="楷体_GB2312"/>
        </w:rPr>
        <w:t>（七）新建住宅建筑高度超过</w:t>
      </w:r>
      <w:r>
        <w:rPr>
          <w:rFonts w:ascii="楷体_GB2312" w:hAnsi="楷体_GB2312"/>
        </w:rPr>
        <w:t>80</w:t>
      </w:r>
      <w:r>
        <w:rPr>
          <w:rFonts w:ascii="楷体_GB2312" w:hAnsi="楷体_GB2312"/>
        </w:rPr>
        <w:t>米的数量。</w:t>
      </w:r>
      <w:r>
        <w:t>反映新建住宅建筑对城市整体景观风貌的影响程度。</w:t>
      </w:r>
    </w:p>
    <w:p w14:paraId="04ACF15D" w14:textId="77777777" w:rsidR="00703940" w:rsidRDefault="00703940" w:rsidP="00703940">
      <w:pPr>
        <w:pStyle w:val="ListParagraph"/>
        <w:ind w:firstLineChars="200" w:firstLine="640"/>
      </w:pPr>
      <w:r>
        <w:t>1.</w:t>
      </w:r>
      <w:r>
        <w:t>指标解释：当年市辖区建成区内新建住宅建筑中高度</w:t>
      </w:r>
      <w:r>
        <w:lastRenderedPageBreak/>
        <w:t>超过</w:t>
      </w:r>
      <w:r>
        <w:t>80</w:t>
      </w:r>
      <w:r>
        <w:t>米的住宅建筑栋数。建筑高度指建筑物屋面面层到室外地坪的高度。</w:t>
      </w:r>
    </w:p>
    <w:p w14:paraId="79B41D87" w14:textId="77777777" w:rsidR="00703940" w:rsidRDefault="00703940" w:rsidP="00703940">
      <w:pPr>
        <w:pStyle w:val="ListParagraph"/>
        <w:ind w:firstLineChars="200" w:firstLine="640"/>
      </w:pPr>
      <w:r>
        <w:t>2.</w:t>
      </w:r>
      <w:r>
        <w:t>指标计算方法：新建住宅建筑中高度超过</w:t>
      </w:r>
      <w:r>
        <w:t>80</w:t>
      </w:r>
      <w:r>
        <w:t>米的住宅建筑栋数统计数。</w:t>
      </w:r>
    </w:p>
    <w:p w14:paraId="0DDDAC59" w14:textId="77777777" w:rsidR="00703940" w:rsidRDefault="00703940" w:rsidP="00703940">
      <w:pPr>
        <w:pStyle w:val="ListParagraph"/>
        <w:ind w:firstLineChars="200" w:firstLine="640"/>
      </w:pPr>
      <w:r>
        <w:t>3.</w:t>
      </w:r>
      <w:r>
        <w:t>数据来源：住房和城乡建设、自然资源等部门数据。</w:t>
      </w:r>
    </w:p>
    <w:p w14:paraId="0C297FD1" w14:textId="77777777" w:rsidR="00703940" w:rsidRDefault="00703940" w:rsidP="00703940">
      <w:pPr>
        <w:pStyle w:val="ListParagraph"/>
        <w:ind w:firstLineChars="200" w:firstLine="640"/>
        <w:outlineLvl w:val="1"/>
      </w:pPr>
      <w:r>
        <w:rPr>
          <w:rFonts w:ascii="楷体_GB2312" w:hAnsi="楷体_GB2312"/>
        </w:rPr>
        <w:t>（八）城市生态廊道达标率。</w:t>
      </w:r>
      <w:r>
        <w:t>反映城市生态网络体系构建水平。</w:t>
      </w:r>
    </w:p>
    <w:p w14:paraId="2F193238" w14:textId="77777777" w:rsidR="00703940" w:rsidRDefault="00703940" w:rsidP="00703940">
      <w:pPr>
        <w:pStyle w:val="ListParagraph"/>
        <w:ind w:firstLineChars="200" w:firstLine="640"/>
      </w:pPr>
      <w:r>
        <w:t>1.</w:t>
      </w:r>
      <w:r>
        <w:t>指标解释：市辖区建成区内组团之间净宽度不小于</w:t>
      </w:r>
      <w:r>
        <w:t>100</w:t>
      </w:r>
      <w:r>
        <w:t>米的生态廊道长度，占城市组团间应设置的净宽度不小于</w:t>
      </w:r>
      <w:r>
        <w:t>100</w:t>
      </w:r>
      <w:r>
        <w:t>米且连续贯通的生态廊道长度的百分比。</w:t>
      </w:r>
    </w:p>
    <w:p w14:paraId="74A85825" w14:textId="77777777" w:rsidR="00703940" w:rsidRDefault="00703940" w:rsidP="00703940">
      <w:pPr>
        <w:pStyle w:val="ListParagraph"/>
        <w:ind w:firstLineChars="200" w:firstLine="640"/>
      </w:pPr>
      <w:r>
        <w:t>2.</w:t>
      </w:r>
      <w:r>
        <w:t>指标计算方法：</w:t>
      </w:r>
    </w:p>
    <w:p w14:paraId="794A806B" w14:textId="2C70AF11" w:rsidR="00703940" w:rsidRDefault="00703940" w:rsidP="00703940">
      <w:pPr>
        <w:ind w:firstLine="200"/>
      </w:pPr>
      <w:r>
        <w:rPr>
          <w:rFonts w:hint="eastAsia"/>
          <w:noProof/>
        </w:rPr>
        <w:drawing>
          <wp:inline distT="0" distB="0" distL="0" distR="0" wp14:anchorId="42A6CE2F" wp14:editId="4A2299BC">
            <wp:extent cx="5274310" cy="937895"/>
            <wp:effectExtent l="0" t="0" r="2540" b="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4310" cy="937895"/>
                    </a:xfrm>
                    <a:prstGeom prst="rect">
                      <a:avLst/>
                    </a:prstGeom>
                    <a:noFill/>
                    <a:ln>
                      <a:noFill/>
                    </a:ln>
                  </pic:spPr>
                </pic:pic>
              </a:graphicData>
            </a:graphic>
          </wp:inline>
        </w:drawing>
      </w:r>
      <w:r>
        <w:t xml:space="preserve"> </w:t>
      </w:r>
    </w:p>
    <w:p w14:paraId="3A2D882D" w14:textId="77777777" w:rsidR="00703940" w:rsidRDefault="00703940" w:rsidP="00703940">
      <w:pPr>
        <w:pStyle w:val="ListParagraph"/>
        <w:ind w:firstLineChars="200" w:firstLine="640"/>
      </w:pPr>
      <w:r>
        <w:t>3.</w:t>
      </w:r>
      <w:r>
        <w:t>数据来源：自然资源部门数据、遥感影像。</w:t>
      </w:r>
    </w:p>
    <w:p w14:paraId="7FCDF133" w14:textId="77777777" w:rsidR="00703940" w:rsidRDefault="00703940" w:rsidP="00703940">
      <w:pPr>
        <w:pStyle w:val="ListParagraph"/>
        <w:ind w:firstLineChars="200" w:firstLine="640"/>
        <w:outlineLvl w:val="1"/>
      </w:pPr>
      <w:r>
        <w:rPr>
          <w:rFonts w:ascii="楷体_GB2312" w:hAnsi="楷体_GB2312"/>
        </w:rPr>
        <w:t>（九）单位</w:t>
      </w:r>
      <w:r>
        <w:rPr>
          <w:rFonts w:ascii="楷体_GB2312" w:hAnsi="楷体_GB2312"/>
        </w:rPr>
        <w:t>GDP</w:t>
      </w:r>
      <w:r>
        <w:rPr>
          <w:rFonts w:ascii="楷体_GB2312" w:hAnsi="楷体_GB2312"/>
        </w:rPr>
        <w:t>二氧化碳排放降低。</w:t>
      </w:r>
      <w:r>
        <w:t>反映城市应对气候变化工作和低碳发展模式的推进情况。</w:t>
      </w:r>
    </w:p>
    <w:p w14:paraId="1AAB1CFA" w14:textId="77777777" w:rsidR="00703940" w:rsidRDefault="00703940" w:rsidP="00703940">
      <w:pPr>
        <w:pStyle w:val="ListParagraph"/>
        <w:ind w:firstLineChars="200" w:firstLine="640"/>
      </w:pPr>
      <w:r>
        <w:t>1.</w:t>
      </w:r>
      <w:r>
        <w:t>指标解释：当年城市单位国内生产总值二氧化碳排放量，比上一年度城市单位国内生产总值二氧化碳排放量的降低幅度。</w:t>
      </w:r>
    </w:p>
    <w:p w14:paraId="31836894" w14:textId="77777777" w:rsidR="00703940" w:rsidRDefault="00703940" w:rsidP="00703940">
      <w:pPr>
        <w:pStyle w:val="ListParagraph"/>
        <w:ind w:firstLineChars="200" w:firstLine="640"/>
      </w:pPr>
      <w:r>
        <w:t>2.</w:t>
      </w:r>
      <w:r>
        <w:t>指标计算方法：</w:t>
      </w:r>
    </w:p>
    <w:p w14:paraId="194FD3BA" w14:textId="56B9A1BD" w:rsidR="00703940" w:rsidRDefault="00703940" w:rsidP="00703940">
      <w:pPr>
        <w:ind w:firstLine="200"/>
      </w:pPr>
      <w:r>
        <w:rPr>
          <w:rFonts w:hint="eastAsia"/>
          <w:noProof/>
        </w:rPr>
        <w:lastRenderedPageBreak/>
        <w:drawing>
          <wp:inline distT="0" distB="0" distL="0" distR="0" wp14:anchorId="1440C5EE" wp14:editId="189CE994">
            <wp:extent cx="5267325" cy="990600"/>
            <wp:effectExtent l="0" t="0" r="9525" b="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67325" cy="990600"/>
                    </a:xfrm>
                    <a:prstGeom prst="rect">
                      <a:avLst/>
                    </a:prstGeom>
                    <a:noFill/>
                    <a:ln>
                      <a:noFill/>
                    </a:ln>
                  </pic:spPr>
                </pic:pic>
              </a:graphicData>
            </a:graphic>
          </wp:inline>
        </w:drawing>
      </w:r>
      <w:r>
        <w:t xml:space="preserve"> </w:t>
      </w:r>
    </w:p>
    <w:p w14:paraId="267A57DF" w14:textId="77777777" w:rsidR="00703940" w:rsidRDefault="00703940" w:rsidP="00703940">
      <w:pPr>
        <w:pStyle w:val="ListParagraph"/>
        <w:ind w:firstLineChars="200" w:firstLine="640"/>
      </w:pPr>
      <w:r>
        <w:t>3.</w:t>
      </w:r>
      <w:r>
        <w:t>数据来源：生态环境保护部门数据。</w:t>
      </w:r>
    </w:p>
    <w:p w14:paraId="3E89BC8F" w14:textId="77777777" w:rsidR="00703940" w:rsidRDefault="00703940" w:rsidP="00703940">
      <w:pPr>
        <w:pStyle w:val="ListParagraph"/>
        <w:ind w:firstLineChars="200" w:firstLine="640"/>
        <w:outlineLvl w:val="1"/>
      </w:pPr>
      <w:r>
        <w:rPr>
          <w:rFonts w:ascii="楷体_GB2312" w:hAnsi="楷体_GB2312"/>
        </w:rPr>
        <w:t>（十）新建建筑中绿色建筑占比。</w:t>
      </w:r>
      <w:r>
        <w:t>反映城市新建民用建筑的节约资源、保护环境、减少污染的水平。</w:t>
      </w:r>
    </w:p>
    <w:p w14:paraId="45139CC8" w14:textId="77777777" w:rsidR="00703940" w:rsidRDefault="00703940" w:rsidP="00703940">
      <w:pPr>
        <w:pStyle w:val="ListParagraph"/>
        <w:ind w:firstLineChars="200" w:firstLine="640"/>
      </w:pPr>
      <w:r>
        <w:t>1.</w:t>
      </w:r>
      <w:r>
        <w:t>指标解释：市辖区建成区内按照绿色建筑相关标准新建的建筑面积，占全部新建建筑总面积的百分比。</w:t>
      </w:r>
    </w:p>
    <w:p w14:paraId="1C726E8A" w14:textId="77777777" w:rsidR="00703940" w:rsidRDefault="00703940" w:rsidP="00703940">
      <w:pPr>
        <w:pStyle w:val="ListParagraph"/>
        <w:ind w:firstLineChars="200" w:firstLine="640"/>
      </w:pPr>
      <w:r>
        <w:t>2.</w:t>
      </w:r>
      <w:r>
        <w:t>指标计算方法：</w:t>
      </w:r>
    </w:p>
    <w:p w14:paraId="6D075B5A" w14:textId="249E1869" w:rsidR="00703940" w:rsidRDefault="00703940" w:rsidP="00703940">
      <w:pPr>
        <w:ind w:firstLine="200"/>
      </w:pPr>
      <w:r>
        <w:rPr>
          <w:rFonts w:hint="eastAsia"/>
          <w:noProof/>
        </w:rPr>
        <w:drawing>
          <wp:inline distT="0" distB="0" distL="0" distR="0" wp14:anchorId="13F601AC" wp14:editId="48EC1994">
            <wp:extent cx="5267325" cy="990600"/>
            <wp:effectExtent l="0" t="0" r="9525" b="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67325" cy="990600"/>
                    </a:xfrm>
                    <a:prstGeom prst="rect">
                      <a:avLst/>
                    </a:prstGeom>
                    <a:noFill/>
                    <a:ln>
                      <a:noFill/>
                    </a:ln>
                  </pic:spPr>
                </pic:pic>
              </a:graphicData>
            </a:graphic>
          </wp:inline>
        </w:drawing>
      </w:r>
      <w:r>
        <w:t xml:space="preserve"> </w:t>
      </w:r>
    </w:p>
    <w:p w14:paraId="4E4886E0" w14:textId="77777777" w:rsidR="00703940" w:rsidRDefault="00703940" w:rsidP="00703940">
      <w:pPr>
        <w:pStyle w:val="ListParagraph"/>
        <w:ind w:firstLineChars="200" w:firstLine="640"/>
      </w:pPr>
      <w:r>
        <w:t>3.</w:t>
      </w:r>
      <w:r>
        <w:t>数据来源：住房和城乡建设、自然资源等部门数据，现状调查数据。</w:t>
      </w:r>
    </w:p>
    <w:p w14:paraId="4F6B30E4" w14:textId="77777777" w:rsidR="00703940" w:rsidRDefault="00703940" w:rsidP="00703940">
      <w:pPr>
        <w:pStyle w:val="ListParagraph"/>
        <w:ind w:firstLineChars="200" w:firstLine="640"/>
      </w:pPr>
      <w:r>
        <w:rPr>
          <w:rFonts w:ascii="楷体_GB2312" w:hAnsi="楷体_GB2312"/>
        </w:rPr>
        <w:t>（十一）城市绿道服务半径覆盖率。</w:t>
      </w:r>
      <w:r>
        <w:t>反映城市绿道的建设水平和发展质量，体现城市线性绿色开敞空间的可达程度和景观水平。</w:t>
      </w:r>
    </w:p>
    <w:p w14:paraId="5E3F7BC9" w14:textId="77777777" w:rsidR="00703940" w:rsidRDefault="00703940" w:rsidP="00703940">
      <w:pPr>
        <w:pStyle w:val="ListParagraph"/>
        <w:ind w:firstLineChars="200" w:firstLine="640"/>
      </w:pPr>
      <w:r>
        <w:t>1.</w:t>
      </w:r>
      <w:r>
        <w:t>指标解释：城市绿道</w:t>
      </w:r>
      <w:r>
        <w:t>1</w:t>
      </w:r>
      <w:r>
        <w:t>公里半径（步行</w:t>
      </w:r>
      <w:r>
        <w:t>15</w:t>
      </w:r>
      <w:r>
        <w:t>分钟或骑行</w:t>
      </w:r>
      <w:r>
        <w:t>5</w:t>
      </w:r>
      <w:r>
        <w:t>分钟）覆盖的市辖区建成区居住用地面积，占市辖区建成区总居住用地面积的百分比。</w:t>
      </w:r>
    </w:p>
    <w:p w14:paraId="447CA982" w14:textId="77777777" w:rsidR="00703940" w:rsidRDefault="00703940" w:rsidP="00703940">
      <w:pPr>
        <w:pStyle w:val="ListParagraph"/>
        <w:ind w:firstLineChars="200" w:firstLine="640"/>
      </w:pPr>
      <w:r>
        <w:t>2.</w:t>
      </w:r>
      <w:r>
        <w:t>指标计算方法：</w:t>
      </w:r>
    </w:p>
    <w:p w14:paraId="7D7FB1BF" w14:textId="61A258B4" w:rsidR="00703940" w:rsidRDefault="00703940" w:rsidP="00703940">
      <w:pPr>
        <w:ind w:firstLine="200"/>
      </w:pPr>
      <w:r>
        <w:rPr>
          <w:rFonts w:hint="eastAsia"/>
          <w:noProof/>
        </w:rPr>
        <w:lastRenderedPageBreak/>
        <w:drawing>
          <wp:inline distT="0" distB="0" distL="0" distR="0" wp14:anchorId="5FAADE87" wp14:editId="46B67B3B">
            <wp:extent cx="5267325" cy="990600"/>
            <wp:effectExtent l="0" t="0" r="9525"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67325" cy="990600"/>
                    </a:xfrm>
                    <a:prstGeom prst="rect">
                      <a:avLst/>
                    </a:prstGeom>
                    <a:noFill/>
                    <a:ln>
                      <a:noFill/>
                    </a:ln>
                  </pic:spPr>
                </pic:pic>
              </a:graphicData>
            </a:graphic>
          </wp:inline>
        </w:drawing>
      </w:r>
      <w:r>
        <w:t xml:space="preserve"> </w:t>
      </w:r>
    </w:p>
    <w:p w14:paraId="26D2DE34" w14:textId="77777777" w:rsidR="00703940" w:rsidRDefault="00703940" w:rsidP="00703940">
      <w:pPr>
        <w:pStyle w:val="ListParagraph"/>
        <w:ind w:firstLineChars="200" w:firstLine="640"/>
      </w:pPr>
      <w:r>
        <w:t>3.</w:t>
      </w:r>
      <w:r>
        <w:t>数据来源：住房和城乡建设、自然资源等部门数据。</w:t>
      </w:r>
    </w:p>
    <w:p w14:paraId="02A34770" w14:textId="77777777" w:rsidR="00703940" w:rsidRDefault="00703940" w:rsidP="00703940">
      <w:pPr>
        <w:pStyle w:val="ListParagraph"/>
        <w:ind w:firstLineChars="200" w:firstLine="640"/>
        <w:outlineLvl w:val="1"/>
      </w:pPr>
      <w:r>
        <w:rPr>
          <w:rFonts w:ascii="楷体_GB2312" w:hAnsi="楷体_GB2312"/>
        </w:rPr>
        <w:t>（十二）公园绿地服务半径覆盖率。</w:t>
      </w:r>
      <w:r>
        <w:t>反映城市公园绿地</w:t>
      </w:r>
      <w:r>
        <w:t>5</w:t>
      </w:r>
      <w:r>
        <w:t>分钟可达性，体现城市公园绿地的分布均衡度。</w:t>
      </w:r>
    </w:p>
    <w:p w14:paraId="4CF83F4C" w14:textId="77777777" w:rsidR="00703940" w:rsidRDefault="00703940" w:rsidP="00703940">
      <w:pPr>
        <w:pStyle w:val="ListParagraph"/>
        <w:ind w:firstLineChars="200" w:firstLine="640"/>
      </w:pPr>
      <w:r>
        <w:t>1.</w:t>
      </w:r>
      <w:r>
        <w:t>指标解释：指城市建成区内公园绿地按照服务半径覆盖居住用地的百分比。公园绿地的内涵与</w:t>
      </w:r>
      <w:proofErr w:type="gramStart"/>
      <w:r>
        <w:t>现行行业</w:t>
      </w:r>
      <w:proofErr w:type="gramEnd"/>
      <w:r>
        <w:t>标准《城市绿地分类标准》</w:t>
      </w:r>
      <w:r>
        <w:t xml:space="preserve">CJJ/T85-2002 </w:t>
      </w:r>
      <w:r>
        <w:t>中的公园绿地。</w:t>
      </w:r>
    </w:p>
    <w:p w14:paraId="6AA11582" w14:textId="77777777" w:rsidR="00703940" w:rsidRDefault="00703940" w:rsidP="00703940">
      <w:pPr>
        <w:pStyle w:val="ListParagraph"/>
        <w:ind w:firstLineChars="200" w:firstLine="640"/>
      </w:pPr>
      <w:r>
        <w:t>2.</w:t>
      </w:r>
      <w:r>
        <w:t>指标计算方法：</w:t>
      </w:r>
    </w:p>
    <w:p w14:paraId="40C31756" w14:textId="719DE6A5" w:rsidR="00703940" w:rsidRDefault="00703940" w:rsidP="00703940">
      <w:pPr>
        <w:ind w:firstLine="200"/>
      </w:pPr>
      <w:r>
        <w:rPr>
          <w:rFonts w:hint="eastAsia"/>
          <w:noProof/>
        </w:rPr>
        <w:drawing>
          <wp:inline distT="0" distB="0" distL="0" distR="0" wp14:anchorId="3927BFFA" wp14:editId="34992143">
            <wp:extent cx="5267325" cy="990600"/>
            <wp:effectExtent l="0" t="0" r="9525" b="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67325" cy="990600"/>
                    </a:xfrm>
                    <a:prstGeom prst="rect">
                      <a:avLst/>
                    </a:prstGeom>
                    <a:noFill/>
                    <a:ln>
                      <a:noFill/>
                    </a:ln>
                  </pic:spPr>
                </pic:pic>
              </a:graphicData>
            </a:graphic>
          </wp:inline>
        </w:drawing>
      </w:r>
      <w:r>
        <w:t xml:space="preserve"> </w:t>
      </w:r>
    </w:p>
    <w:p w14:paraId="1763026E" w14:textId="77777777" w:rsidR="00703940" w:rsidRDefault="00703940" w:rsidP="00703940">
      <w:pPr>
        <w:pStyle w:val="ListParagraph"/>
        <w:ind w:firstLineChars="200" w:firstLine="640"/>
      </w:pPr>
      <w:r>
        <w:t>3.</w:t>
      </w:r>
      <w:r>
        <w:t>数据来源：住房和城乡建设、自然资源等部门数据，遥感影像。</w:t>
      </w:r>
    </w:p>
    <w:p w14:paraId="4C60F4AD" w14:textId="77777777" w:rsidR="00703940" w:rsidRDefault="00703940" w:rsidP="00703940">
      <w:pPr>
        <w:pStyle w:val="ListParagraph"/>
        <w:ind w:firstLineChars="200" w:firstLine="640"/>
        <w:outlineLvl w:val="1"/>
      </w:pPr>
      <w:r>
        <w:rPr>
          <w:rFonts w:ascii="楷体_GB2312" w:hAnsi="楷体_GB2312"/>
        </w:rPr>
        <w:t>（十三）城市环境噪声达标地段覆盖率。</w:t>
      </w:r>
      <w:r>
        <w:t>反映城市声环境质量，声级达标情况。</w:t>
      </w:r>
    </w:p>
    <w:p w14:paraId="3E976BF6" w14:textId="77777777" w:rsidR="00703940" w:rsidRDefault="00703940" w:rsidP="00703940">
      <w:pPr>
        <w:pStyle w:val="ListParagraph"/>
        <w:ind w:firstLineChars="200" w:firstLine="640"/>
      </w:pPr>
      <w:r>
        <w:t>1.</w:t>
      </w:r>
      <w:r>
        <w:t>指标解释：市辖区建成区内环境噪声达标地段面积，占建成区总面积的百分比。</w:t>
      </w:r>
    </w:p>
    <w:p w14:paraId="52159169" w14:textId="77777777" w:rsidR="00703940" w:rsidRDefault="00703940" w:rsidP="00703940">
      <w:pPr>
        <w:pStyle w:val="ListParagraph"/>
        <w:ind w:firstLineChars="200" w:firstLine="640"/>
      </w:pPr>
      <w:r>
        <w:t>2.</w:t>
      </w:r>
      <w:r>
        <w:t>指标计算方法：</w:t>
      </w:r>
    </w:p>
    <w:p w14:paraId="20784934" w14:textId="08FE897A" w:rsidR="00703940" w:rsidRDefault="00703940" w:rsidP="00703940">
      <w:pPr>
        <w:ind w:firstLine="200"/>
      </w:pPr>
      <w:r>
        <w:rPr>
          <w:rFonts w:hint="eastAsia"/>
          <w:noProof/>
        </w:rPr>
        <w:lastRenderedPageBreak/>
        <w:drawing>
          <wp:inline distT="0" distB="0" distL="0" distR="0" wp14:anchorId="44FCB8FB" wp14:editId="604D1A80">
            <wp:extent cx="5267325" cy="990600"/>
            <wp:effectExtent l="0" t="0" r="9525" b="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67325" cy="990600"/>
                    </a:xfrm>
                    <a:prstGeom prst="rect">
                      <a:avLst/>
                    </a:prstGeom>
                    <a:noFill/>
                    <a:ln>
                      <a:noFill/>
                    </a:ln>
                  </pic:spPr>
                </pic:pic>
              </a:graphicData>
            </a:graphic>
          </wp:inline>
        </w:drawing>
      </w:r>
      <w:r>
        <w:t xml:space="preserve"> </w:t>
      </w:r>
    </w:p>
    <w:p w14:paraId="419D247C" w14:textId="77777777" w:rsidR="00703940" w:rsidRDefault="00703940" w:rsidP="00703940">
      <w:pPr>
        <w:pStyle w:val="ListParagraph"/>
        <w:ind w:firstLineChars="200" w:firstLine="640"/>
      </w:pPr>
      <w:r>
        <w:t>3.</w:t>
      </w:r>
      <w:r>
        <w:t>数据来源：生态环境部门数据、地方调查。</w:t>
      </w:r>
    </w:p>
    <w:p w14:paraId="448D85A9" w14:textId="77777777" w:rsidR="00703940" w:rsidRDefault="00703940" w:rsidP="00703940">
      <w:pPr>
        <w:pStyle w:val="ListParagraph"/>
        <w:ind w:firstLineChars="200" w:firstLine="640"/>
        <w:outlineLvl w:val="1"/>
      </w:pPr>
      <w:r>
        <w:rPr>
          <w:rFonts w:ascii="楷体_GB2312" w:hAnsi="楷体_GB2312"/>
        </w:rPr>
        <w:t>（十四）空气质量优良天数比率。</w:t>
      </w:r>
      <w:r>
        <w:t>反映城市空气污染程度。</w:t>
      </w:r>
    </w:p>
    <w:p w14:paraId="044D6B5B" w14:textId="77777777" w:rsidR="00703940" w:rsidRDefault="00703940" w:rsidP="00703940">
      <w:pPr>
        <w:pStyle w:val="ListParagraph"/>
        <w:ind w:firstLineChars="200" w:firstLine="640"/>
      </w:pPr>
      <w:r>
        <w:t>1.</w:t>
      </w:r>
      <w:r>
        <w:t>指标解释：城市建成区全年空气质量指数（</w:t>
      </w:r>
      <w:r>
        <w:t xml:space="preserve">AQI </w:t>
      </w:r>
      <w:r>
        <w:t>指数）</w:t>
      </w:r>
      <w:r>
        <w:t xml:space="preserve">≤100 </w:t>
      </w:r>
      <w:r>
        <w:t>的天数占全年总天数的比例。空气质量指数（</w:t>
      </w:r>
      <w:r>
        <w:t>AQI</w:t>
      </w:r>
      <w:r>
        <w:t>）为城市建成区内认证监测点位每日环境空气质量指数。</w:t>
      </w:r>
    </w:p>
    <w:p w14:paraId="291C3610" w14:textId="77777777" w:rsidR="00703940" w:rsidRDefault="00703940" w:rsidP="00703940">
      <w:pPr>
        <w:pStyle w:val="ListParagraph"/>
        <w:ind w:firstLineChars="200" w:firstLine="640"/>
      </w:pPr>
      <w:r>
        <w:t>2.</w:t>
      </w:r>
      <w:r>
        <w:t>指标计算方法：</w:t>
      </w:r>
    </w:p>
    <w:p w14:paraId="3A52B989" w14:textId="2DC5E11C" w:rsidR="00703940" w:rsidRDefault="00703940" w:rsidP="00703940">
      <w:pPr>
        <w:ind w:firstLine="200"/>
      </w:pPr>
      <w:r>
        <w:rPr>
          <w:rFonts w:hint="eastAsia"/>
          <w:noProof/>
        </w:rPr>
        <w:drawing>
          <wp:inline distT="0" distB="0" distL="0" distR="0" wp14:anchorId="2E5142E3" wp14:editId="5B2B78CB">
            <wp:extent cx="4533900" cy="590550"/>
            <wp:effectExtent l="0" t="0" r="0" b="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33900" cy="590550"/>
                    </a:xfrm>
                    <a:prstGeom prst="rect">
                      <a:avLst/>
                    </a:prstGeom>
                    <a:noFill/>
                    <a:ln>
                      <a:noFill/>
                    </a:ln>
                  </pic:spPr>
                </pic:pic>
              </a:graphicData>
            </a:graphic>
          </wp:inline>
        </w:drawing>
      </w:r>
      <w:r>
        <w:t xml:space="preserve"> </w:t>
      </w:r>
    </w:p>
    <w:p w14:paraId="12A49FAE" w14:textId="77777777" w:rsidR="00703940" w:rsidRDefault="00703940" w:rsidP="00703940">
      <w:pPr>
        <w:pStyle w:val="ListParagraph"/>
        <w:ind w:firstLineChars="200" w:firstLine="640"/>
      </w:pPr>
      <w:r>
        <w:t>3.</w:t>
      </w:r>
      <w:r>
        <w:t>数据来源：生态环境部门数据。</w:t>
      </w:r>
    </w:p>
    <w:p w14:paraId="508E80B2" w14:textId="77777777" w:rsidR="00703940" w:rsidRDefault="00703940" w:rsidP="00703940">
      <w:pPr>
        <w:pStyle w:val="ListParagraph"/>
        <w:ind w:firstLineChars="200" w:firstLine="640"/>
        <w:outlineLvl w:val="1"/>
      </w:pPr>
      <w:r>
        <w:rPr>
          <w:rFonts w:ascii="楷体_GB2312" w:hAnsi="楷体_GB2312"/>
        </w:rPr>
        <w:t>（十五）地表水达到或好于</w:t>
      </w:r>
      <w:r>
        <w:rPr>
          <w:rFonts w:ascii="楷体_GB2312" w:hAnsi="楷体_GB2312"/>
        </w:rPr>
        <w:t>III</w:t>
      </w:r>
      <w:r>
        <w:rPr>
          <w:rFonts w:ascii="楷体_GB2312" w:hAnsi="楷体_GB2312"/>
        </w:rPr>
        <w:t>类水体比例（</w:t>
      </w:r>
      <w:r>
        <w:rPr>
          <w:rFonts w:ascii="楷体_GB2312" w:hAnsi="楷体_GB2312"/>
        </w:rPr>
        <w:t>%</w:t>
      </w:r>
      <w:r>
        <w:rPr>
          <w:rFonts w:ascii="楷体_GB2312" w:hAnsi="楷体_GB2312"/>
        </w:rPr>
        <w:t>）。</w:t>
      </w:r>
      <w:r>
        <w:t>反映城市建成区内全部河、湖、库、塘、湿地生态修复水平，以及水环境周边综合环境质量提升效果。</w:t>
      </w:r>
    </w:p>
    <w:p w14:paraId="05EC0622" w14:textId="77777777" w:rsidR="00703940" w:rsidRDefault="00703940" w:rsidP="00703940">
      <w:pPr>
        <w:pStyle w:val="ListParagraph"/>
        <w:ind w:firstLineChars="200" w:firstLine="640"/>
      </w:pPr>
      <w:r>
        <w:t>1.</w:t>
      </w:r>
      <w:r>
        <w:t>指标解释：市辖区建成区内纳入国家、省、市地表水考核断面中，达到或好于</w:t>
      </w:r>
      <w:r>
        <w:t>III</w:t>
      </w:r>
      <w:r>
        <w:t>类水环境质量的断面数量，占考核断面总数量的百分比。</w:t>
      </w:r>
    </w:p>
    <w:p w14:paraId="4AB3F52E" w14:textId="77777777" w:rsidR="00703940" w:rsidRDefault="00703940" w:rsidP="00703940">
      <w:pPr>
        <w:pStyle w:val="ListParagraph"/>
        <w:ind w:firstLineChars="200" w:firstLine="640"/>
      </w:pPr>
      <w:r>
        <w:t>2.</w:t>
      </w:r>
      <w:r>
        <w:t>指标计算方法：</w:t>
      </w:r>
    </w:p>
    <w:p w14:paraId="74D1D3B4" w14:textId="02DB8298" w:rsidR="00703940" w:rsidRDefault="00703940" w:rsidP="00703940">
      <w:pPr>
        <w:ind w:firstLine="200"/>
      </w:pPr>
      <w:r>
        <w:rPr>
          <w:rFonts w:hint="eastAsia"/>
          <w:noProof/>
        </w:rPr>
        <w:drawing>
          <wp:inline distT="0" distB="0" distL="0" distR="0" wp14:anchorId="7E7FBFCD" wp14:editId="6B99B5AC">
            <wp:extent cx="5274310" cy="950595"/>
            <wp:effectExtent l="0" t="0" r="2540" b="1905"/>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74310" cy="950595"/>
                    </a:xfrm>
                    <a:prstGeom prst="rect">
                      <a:avLst/>
                    </a:prstGeom>
                    <a:noFill/>
                    <a:ln>
                      <a:noFill/>
                    </a:ln>
                  </pic:spPr>
                </pic:pic>
              </a:graphicData>
            </a:graphic>
          </wp:inline>
        </w:drawing>
      </w:r>
      <w:r>
        <w:t xml:space="preserve"> </w:t>
      </w:r>
    </w:p>
    <w:p w14:paraId="30B3931B" w14:textId="77777777" w:rsidR="00703940" w:rsidRDefault="00703940" w:rsidP="00703940">
      <w:pPr>
        <w:pStyle w:val="ListParagraph"/>
        <w:ind w:firstLineChars="200" w:firstLine="640"/>
      </w:pPr>
      <w:r>
        <w:lastRenderedPageBreak/>
        <w:t>3.</w:t>
      </w:r>
      <w:r>
        <w:t>数据来源：生态环境部门数据。</w:t>
      </w:r>
    </w:p>
    <w:p w14:paraId="741F503E" w14:textId="77777777" w:rsidR="00703940" w:rsidRDefault="00703940" w:rsidP="00703940">
      <w:pPr>
        <w:pStyle w:val="ListParagraph"/>
        <w:ind w:firstLineChars="200" w:firstLine="640"/>
        <w:outlineLvl w:val="1"/>
      </w:pPr>
      <w:r>
        <w:rPr>
          <w:rFonts w:ascii="楷体_GB2312" w:hAnsi="楷体_GB2312"/>
        </w:rPr>
        <w:t>（十六）城市生活污水集中收集率。</w:t>
      </w:r>
      <w:r>
        <w:t>反映城市污水管网的覆盖程度、完好情况和收集能力。</w:t>
      </w:r>
    </w:p>
    <w:p w14:paraId="705647C4" w14:textId="77777777" w:rsidR="00703940" w:rsidRDefault="00703940" w:rsidP="00703940">
      <w:pPr>
        <w:pStyle w:val="ListParagraph"/>
        <w:ind w:firstLineChars="200" w:firstLine="640"/>
      </w:pPr>
      <w:r>
        <w:t>1.</w:t>
      </w:r>
      <w:r>
        <w:t>指标解释：城市生活污水回收利用率是指市辖区建成区通过集中式和分布式处理设施收集的生活污染物总量与生活污染物排放量之比。</w:t>
      </w:r>
    </w:p>
    <w:p w14:paraId="390C241D" w14:textId="77777777" w:rsidR="00703940" w:rsidRDefault="00703940" w:rsidP="00703940">
      <w:pPr>
        <w:pStyle w:val="ListParagraph"/>
        <w:ind w:firstLineChars="200" w:firstLine="640"/>
      </w:pPr>
      <w:r>
        <w:t>2.</w:t>
      </w:r>
      <w:r>
        <w:t>指标计算方法：</w:t>
      </w:r>
      <w:r>
        <w:t xml:space="preserve"> </w:t>
      </w:r>
    </w:p>
    <w:p w14:paraId="21D23465" w14:textId="238711E8" w:rsidR="00703940" w:rsidRDefault="00703940" w:rsidP="00703940">
      <w:pPr>
        <w:ind w:firstLine="200"/>
      </w:pPr>
      <w:r>
        <w:rPr>
          <w:rFonts w:hint="eastAsia"/>
          <w:noProof/>
        </w:rPr>
        <w:drawing>
          <wp:inline distT="0" distB="0" distL="0" distR="0" wp14:anchorId="05EE044D" wp14:editId="1EEA7494">
            <wp:extent cx="5267325" cy="990600"/>
            <wp:effectExtent l="0" t="0" r="9525" b="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67325" cy="990600"/>
                    </a:xfrm>
                    <a:prstGeom prst="rect">
                      <a:avLst/>
                    </a:prstGeom>
                    <a:noFill/>
                    <a:ln>
                      <a:noFill/>
                    </a:ln>
                  </pic:spPr>
                </pic:pic>
              </a:graphicData>
            </a:graphic>
          </wp:inline>
        </w:drawing>
      </w:r>
      <w:r>
        <w:t xml:space="preserve"> </w:t>
      </w:r>
    </w:p>
    <w:p w14:paraId="1830C196" w14:textId="77777777" w:rsidR="00703940" w:rsidRDefault="00703940" w:rsidP="00703940">
      <w:pPr>
        <w:pStyle w:val="ListParagraph"/>
        <w:ind w:firstLineChars="200" w:firstLine="640"/>
      </w:pPr>
      <w:r>
        <w:t>3.</w:t>
      </w:r>
      <w:r>
        <w:t>数据来源：住房和城乡建设部门数据。</w:t>
      </w:r>
    </w:p>
    <w:p w14:paraId="217F687E" w14:textId="77777777" w:rsidR="00703940" w:rsidRDefault="00703940" w:rsidP="00703940">
      <w:pPr>
        <w:pStyle w:val="ListParagraph"/>
        <w:ind w:firstLineChars="200" w:firstLine="640"/>
        <w:outlineLvl w:val="1"/>
      </w:pPr>
      <w:r>
        <w:rPr>
          <w:rFonts w:ascii="楷体_GB2312" w:hAnsi="楷体_GB2312"/>
        </w:rPr>
        <w:t>（十七）再生水利用率。</w:t>
      </w:r>
      <w:r>
        <w:t>反映城市再生水利用情况。</w:t>
      </w:r>
    </w:p>
    <w:p w14:paraId="2FD86AD0" w14:textId="77777777" w:rsidR="00703940" w:rsidRDefault="00703940" w:rsidP="00703940">
      <w:pPr>
        <w:pStyle w:val="ListParagraph"/>
        <w:ind w:firstLineChars="200" w:firstLine="640"/>
      </w:pPr>
      <w:r>
        <w:t>1.</w:t>
      </w:r>
      <w:r>
        <w:t>指标解释：市辖区建成区内城市污水再生利用量，占污水处理总量的百分比。</w:t>
      </w:r>
    </w:p>
    <w:p w14:paraId="1C867A84" w14:textId="77777777" w:rsidR="00703940" w:rsidRDefault="00703940" w:rsidP="00703940">
      <w:pPr>
        <w:pStyle w:val="ListParagraph"/>
        <w:ind w:firstLineChars="200" w:firstLine="640"/>
      </w:pPr>
      <w:r>
        <w:t>2.</w:t>
      </w:r>
      <w:r>
        <w:t>指标计算方法：</w:t>
      </w:r>
      <w:r>
        <w:t xml:space="preserve"> </w:t>
      </w:r>
    </w:p>
    <w:p w14:paraId="6E16E255" w14:textId="180C6B03" w:rsidR="00703940" w:rsidRDefault="00703940" w:rsidP="00703940">
      <w:pPr>
        <w:ind w:firstLine="200"/>
      </w:pPr>
      <w:r>
        <w:rPr>
          <w:rFonts w:hint="eastAsia"/>
          <w:noProof/>
        </w:rPr>
        <w:drawing>
          <wp:inline distT="0" distB="0" distL="0" distR="0" wp14:anchorId="1727B5F2" wp14:editId="186C913C">
            <wp:extent cx="4076700" cy="590550"/>
            <wp:effectExtent l="0" t="0" r="0"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76700" cy="590550"/>
                    </a:xfrm>
                    <a:prstGeom prst="rect">
                      <a:avLst/>
                    </a:prstGeom>
                    <a:noFill/>
                    <a:ln>
                      <a:noFill/>
                    </a:ln>
                  </pic:spPr>
                </pic:pic>
              </a:graphicData>
            </a:graphic>
          </wp:inline>
        </w:drawing>
      </w:r>
      <w:r>
        <w:t xml:space="preserve"> </w:t>
      </w:r>
    </w:p>
    <w:p w14:paraId="7EF5C28C" w14:textId="77777777" w:rsidR="00703940" w:rsidRDefault="00703940" w:rsidP="00703940">
      <w:pPr>
        <w:pStyle w:val="ListParagraph"/>
        <w:ind w:firstLineChars="200" w:firstLine="640"/>
      </w:pPr>
      <w:r>
        <w:t>3.</w:t>
      </w:r>
      <w:r>
        <w:t>数据来源：住房和城乡建设部门数据。</w:t>
      </w:r>
    </w:p>
    <w:p w14:paraId="353575D0" w14:textId="77777777" w:rsidR="00703940" w:rsidRDefault="00703940" w:rsidP="00703940">
      <w:pPr>
        <w:pStyle w:val="ListParagraph"/>
        <w:ind w:firstLineChars="200" w:firstLine="640"/>
        <w:outlineLvl w:val="1"/>
      </w:pPr>
      <w:r>
        <w:rPr>
          <w:rFonts w:ascii="楷体_GB2312" w:hAnsi="楷体_GB2312"/>
        </w:rPr>
        <w:t>（十八）城市生活垃圾资源化利用率。</w:t>
      </w:r>
      <w:r>
        <w:t>反映城市生活垃圾资源化利用的水平。</w:t>
      </w:r>
    </w:p>
    <w:p w14:paraId="5EF57744" w14:textId="77777777" w:rsidR="00703940" w:rsidRDefault="00703940" w:rsidP="00703940">
      <w:pPr>
        <w:pStyle w:val="ListParagraph"/>
        <w:ind w:firstLineChars="200" w:firstLine="640"/>
      </w:pPr>
      <w:r>
        <w:t>1.</w:t>
      </w:r>
      <w:r>
        <w:t>指标解释：市辖区建成区内城市生活垃圾中物质回收利用和能源转化利用的总量占生活垃圾产生总量的百分比。</w:t>
      </w:r>
    </w:p>
    <w:p w14:paraId="09ED4938" w14:textId="77777777" w:rsidR="00703940" w:rsidRDefault="00703940" w:rsidP="00703940">
      <w:pPr>
        <w:pStyle w:val="ListParagraph"/>
        <w:ind w:firstLineChars="200" w:firstLine="640"/>
      </w:pPr>
      <w:r>
        <w:t>2.</w:t>
      </w:r>
      <w:r>
        <w:t>指标计算方法：</w:t>
      </w:r>
      <w:r>
        <w:t xml:space="preserve"> </w:t>
      </w:r>
    </w:p>
    <w:p w14:paraId="6F1E90D4" w14:textId="516213A4" w:rsidR="00703940" w:rsidRDefault="00703940" w:rsidP="00703940">
      <w:pPr>
        <w:ind w:firstLine="200"/>
      </w:pPr>
      <w:r>
        <w:rPr>
          <w:rFonts w:hint="eastAsia"/>
          <w:noProof/>
        </w:rPr>
        <w:lastRenderedPageBreak/>
        <w:drawing>
          <wp:inline distT="0" distB="0" distL="0" distR="0" wp14:anchorId="697BD2B0" wp14:editId="187165FB">
            <wp:extent cx="5274310" cy="989965"/>
            <wp:effectExtent l="0" t="0" r="2540" b="635"/>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74310" cy="989965"/>
                    </a:xfrm>
                    <a:prstGeom prst="rect">
                      <a:avLst/>
                    </a:prstGeom>
                    <a:noFill/>
                    <a:ln>
                      <a:noFill/>
                    </a:ln>
                  </pic:spPr>
                </pic:pic>
              </a:graphicData>
            </a:graphic>
          </wp:inline>
        </w:drawing>
      </w:r>
      <w:r>
        <w:t xml:space="preserve"> </w:t>
      </w:r>
    </w:p>
    <w:p w14:paraId="02A70AA8" w14:textId="77777777" w:rsidR="00703940" w:rsidRDefault="00703940" w:rsidP="00703940">
      <w:pPr>
        <w:pStyle w:val="ListParagraph"/>
        <w:numPr>
          <w:ilvl w:val="0"/>
          <w:numId w:val="2"/>
        </w:numPr>
        <w:ind w:firstLineChars="200" w:firstLine="640"/>
      </w:pPr>
      <w:r>
        <w:t>3.</w:t>
      </w:r>
      <w:r>
        <w:t>数据来源：住房和城乡建设、自然资源等部门数据。</w:t>
      </w:r>
    </w:p>
    <w:p w14:paraId="5D508966" w14:textId="77777777" w:rsidR="00703940" w:rsidRDefault="00703940" w:rsidP="00703940">
      <w:pPr>
        <w:ind w:firstLine="645"/>
        <w:rPr>
          <w:rFonts w:ascii="黑体" w:eastAsia="黑体" w:hAnsi="黑体" w:cs="仿宋_GB2312"/>
        </w:rPr>
      </w:pPr>
      <w:r>
        <w:rPr>
          <w:rFonts w:ascii="黑体" w:eastAsia="黑体" w:hAnsi="黑体" w:cs="仿宋_GB2312" w:hint="eastAsia"/>
        </w:rPr>
        <w:t>四、健康舒适专项体检</w:t>
      </w:r>
    </w:p>
    <w:p w14:paraId="75B3FB00" w14:textId="77777777" w:rsidR="00703940" w:rsidRDefault="00703940" w:rsidP="00703940">
      <w:pPr>
        <w:pStyle w:val="ListParagraph"/>
        <w:ind w:firstLineChars="200" w:firstLine="640"/>
        <w:rPr>
          <w:rFonts w:hint="eastAsia"/>
        </w:rPr>
      </w:pPr>
      <w:r>
        <w:rPr>
          <w:rFonts w:ascii="楷体_GB2312" w:hAnsi="楷体_GB2312"/>
        </w:rPr>
        <w:t>（一）既有居住建筑节能改造比例。</w:t>
      </w:r>
      <w:r>
        <w:t>反映推进节能减排和改善居住条件情况</w:t>
      </w:r>
      <w:r>
        <w:t>,</w:t>
      </w:r>
      <w:r>
        <w:t>体现城市电气化水平。</w:t>
      </w:r>
    </w:p>
    <w:p w14:paraId="14B123E4" w14:textId="77777777" w:rsidR="00703940" w:rsidRDefault="00703940" w:rsidP="00703940">
      <w:pPr>
        <w:pStyle w:val="ListParagraph"/>
        <w:ind w:firstLineChars="200" w:firstLine="640"/>
      </w:pPr>
      <w:r>
        <w:t>1.</w:t>
      </w:r>
      <w:r>
        <w:t>指标解释：市辖区建成区内既有社区住宅节能改造面积占市辖区既有社区住宅总建筑面积的比例。</w:t>
      </w:r>
    </w:p>
    <w:p w14:paraId="6ABAA317" w14:textId="77777777" w:rsidR="00703940" w:rsidRDefault="00703940" w:rsidP="00703940">
      <w:pPr>
        <w:pStyle w:val="ListParagraph"/>
        <w:ind w:firstLineChars="200" w:firstLine="640"/>
      </w:pPr>
      <w:r>
        <w:t>2.</w:t>
      </w:r>
      <w:r>
        <w:t>指标计算方法：</w:t>
      </w:r>
    </w:p>
    <w:p w14:paraId="150F8B37" w14:textId="6EB69BB4" w:rsidR="00703940" w:rsidRDefault="00703940" w:rsidP="00703940">
      <w:pPr>
        <w:ind w:firstLine="200"/>
      </w:pPr>
      <w:r>
        <w:rPr>
          <w:rFonts w:hint="eastAsia"/>
          <w:noProof/>
        </w:rPr>
        <w:drawing>
          <wp:inline distT="0" distB="0" distL="0" distR="0" wp14:anchorId="4E4E989B" wp14:editId="20A4D61B">
            <wp:extent cx="5267325" cy="990600"/>
            <wp:effectExtent l="0" t="0" r="9525"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67325" cy="990600"/>
                    </a:xfrm>
                    <a:prstGeom prst="rect">
                      <a:avLst/>
                    </a:prstGeom>
                    <a:noFill/>
                    <a:ln>
                      <a:noFill/>
                    </a:ln>
                  </pic:spPr>
                </pic:pic>
              </a:graphicData>
            </a:graphic>
          </wp:inline>
        </w:drawing>
      </w:r>
      <w:r>
        <w:t xml:space="preserve"> </w:t>
      </w:r>
    </w:p>
    <w:p w14:paraId="105C7900" w14:textId="77777777" w:rsidR="00703940" w:rsidRDefault="00703940" w:rsidP="00703940">
      <w:pPr>
        <w:pStyle w:val="ListParagraph"/>
        <w:ind w:firstLineChars="200" w:firstLine="640"/>
      </w:pPr>
      <w:r>
        <w:t>3.</w:t>
      </w:r>
      <w:r>
        <w:t>数据来源：住房和城乡建设、自然资源等部门数据。</w:t>
      </w:r>
    </w:p>
    <w:p w14:paraId="469ABB6F" w14:textId="77777777" w:rsidR="00703940" w:rsidRDefault="00703940" w:rsidP="00703940">
      <w:pPr>
        <w:pStyle w:val="ListParagraph"/>
        <w:ind w:firstLineChars="200" w:firstLine="640"/>
        <w:rPr>
          <w:rStyle w:val="15"/>
        </w:rPr>
      </w:pPr>
      <w:r>
        <w:rPr>
          <w:rFonts w:ascii="楷体_GB2312" w:hAnsi="楷体_GB2312"/>
        </w:rPr>
        <w:t>（二）完整居住社区覆盖率。</w:t>
      </w:r>
      <w:r>
        <w:rPr>
          <w:rStyle w:val="15"/>
        </w:rPr>
        <w:t>反映城市社区是否为群众日常生活提供基本服务和设施生活单元。</w:t>
      </w:r>
    </w:p>
    <w:p w14:paraId="39156146" w14:textId="77777777" w:rsidR="00703940" w:rsidRDefault="00703940" w:rsidP="00703940">
      <w:pPr>
        <w:pStyle w:val="ListParagraph"/>
        <w:ind w:firstLineChars="200" w:firstLine="640"/>
      </w:pPr>
      <w:r>
        <w:t>1.</w:t>
      </w:r>
      <w:r>
        <w:t>指标解释：市辖区建成区内达到完整居住社区建设标准的居住社区数量，</w:t>
      </w:r>
      <w:proofErr w:type="gramStart"/>
      <w:r>
        <w:t>占居住</w:t>
      </w:r>
      <w:proofErr w:type="gramEnd"/>
      <w:r>
        <w:t>社区总数的百分比。</w:t>
      </w:r>
    </w:p>
    <w:p w14:paraId="04418D01" w14:textId="77777777" w:rsidR="00703940" w:rsidRDefault="00703940" w:rsidP="00703940">
      <w:pPr>
        <w:pStyle w:val="ListParagraph"/>
        <w:ind w:firstLineChars="200" w:firstLine="640"/>
      </w:pPr>
      <w:r>
        <w:t>2.</w:t>
      </w:r>
      <w:r>
        <w:t>指标计算方法：</w:t>
      </w:r>
      <w:r>
        <w:t xml:space="preserve"> </w:t>
      </w:r>
    </w:p>
    <w:p w14:paraId="61CB1948" w14:textId="6BBE4878" w:rsidR="00703940" w:rsidRDefault="00703940" w:rsidP="00703940">
      <w:pPr>
        <w:ind w:firstLine="200"/>
      </w:pPr>
      <w:r>
        <w:rPr>
          <w:rFonts w:hint="eastAsia"/>
          <w:noProof/>
        </w:rPr>
        <w:lastRenderedPageBreak/>
        <w:drawing>
          <wp:inline distT="0" distB="0" distL="0" distR="0" wp14:anchorId="38415703" wp14:editId="4BF40706">
            <wp:extent cx="5267325" cy="990600"/>
            <wp:effectExtent l="0" t="0" r="9525"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67325" cy="990600"/>
                    </a:xfrm>
                    <a:prstGeom prst="rect">
                      <a:avLst/>
                    </a:prstGeom>
                    <a:noFill/>
                    <a:ln>
                      <a:noFill/>
                    </a:ln>
                  </pic:spPr>
                </pic:pic>
              </a:graphicData>
            </a:graphic>
          </wp:inline>
        </w:drawing>
      </w:r>
      <w:r>
        <w:t xml:space="preserve"> </w:t>
      </w:r>
    </w:p>
    <w:p w14:paraId="4795C8A8" w14:textId="77777777" w:rsidR="00703940" w:rsidRDefault="00703940" w:rsidP="00703940">
      <w:pPr>
        <w:pStyle w:val="ListParagraph"/>
        <w:ind w:firstLineChars="200" w:firstLine="640"/>
      </w:pPr>
      <w:r>
        <w:t>3.</w:t>
      </w:r>
      <w:r>
        <w:t>数据来源：住房和城乡建设、民政部门数据，地方调查、社区抽样调查。</w:t>
      </w:r>
    </w:p>
    <w:p w14:paraId="583FA547" w14:textId="77777777" w:rsidR="00703940" w:rsidRDefault="00703940" w:rsidP="00703940">
      <w:pPr>
        <w:pStyle w:val="ListParagraph"/>
        <w:ind w:firstLineChars="200" w:firstLine="640"/>
        <w:outlineLvl w:val="1"/>
        <w:rPr>
          <w:rStyle w:val="15"/>
        </w:rPr>
      </w:pPr>
      <w:r>
        <w:rPr>
          <w:rFonts w:ascii="楷体_GB2312" w:hAnsi="楷体_GB2312"/>
        </w:rPr>
        <w:t>（三）社区便民商业服务设施覆盖率。</w:t>
      </w:r>
      <w:r>
        <w:rPr>
          <w:rStyle w:val="15"/>
        </w:rPr>
        <w:t>反映城市社区便民商业网点的建设情况。</w:t>
      </w:r>
    </w:p>
    <w:p w14:paraId="1CB4833D" w14:textId="77777777" w:rsidR="00703940" w:rsidRDefault="00703940" w:rsidP="00703940">
      <w:pPr>
        <w:pStyle w:val="ListParagraph"/>
        <w:ind w:firstLineChars="200" w:firstLine="640"/>
      </w:pPr>
      <w:r>
        <w:t>1.</w:t>
      </w:r>
      <w:r>
        <w:t>指标解释：市辖区建成区同时建有便民超市、便利店、快递点等公共服务设施的社区数占社区总量的比例。</w:t>
      </w:r>
    </w:p>
    <w:p w14:paraId="541B8AF5" w14:textId="77777777" w:rsidR="00703940" w:rsidRDefault="00703940" w:rsidP="00703940">
      <w:pPr>
        <w:pStyle w:val="ListParagraph"/>
        <w:ind w:firstLineChars="200" w:firstLine="640"/>
      </w:pPr>
      <w:r>
        <w:t>2.</w:t>
      </w:r>
      <w:r>
        <w:t>指标计算方法：</w:t>
      </w:r>
    </w:p>
    <w:p w14:paraId="3FAEC400" w14:textId="2DE2EA69" w:rsidR="00703940" w:rsidRDefault="00703940" w:rsidP="00703940">
      <w:pPr>
        <w:ind w:firstLine="200"/>
      </w:pPr>
      <w:r>
        <w:rPr>
          <w:rFonts w:hint="eastAsia"/>
          <w:noProof/>
        </w:rPr>
        <w:drawing>
          <wp:inline distT="0" distB="0" distL="0" distR="0" wp14:anchorId="3DB3ECBA" wp14:editId="0CBF9C7C">
            <wp:extent cx="5267325" cy="990600"/>
            <wp:effectExtent l="0" t="0" r="9525"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67325" cy="990600"/>
                    </a:xfrm>
                    <a:prstGeom prst="rect">
                      <a:avLst/>
                    </a:prstGeom>
                    <a:noFill/>
                    <a:ln>
                      <a:noFill/>
                    </a:ln>
                  </pic:spPr>
                </pic:pic>
              </a:graphicData>
            </a:graphic>
          </wp:inline>
        </w:drawing>
      </w:r>
      <w:r>
        <w:t xml:space="preserve"> </w:t>
      </w:r>
    </w:p>
    <w:p w14:paraId="2EA21C87" w14:textId="77777777" w:rsidR="00703940" w:rsidRDefault="00703940" w:rsidP="00703940">
      <w:pPr>
        <w:pStyle w:val="ListParagraph"/>
        <w:ind w:firstLineChars="200" w:firstLine="640"/>
      </w:pPr>
      <w:r>
        <w:t>3.</w:t>
      </w:r>
      <w:r>
        <w:t>数据来源：住房和城乡建设、民政部门数据，地方调查、社区抽样调查</w:t>
      </w:r>
    </w:p>
    <w:p w14:paraId="1C2D296F" w14:textId="77777777" w:rsidR="00703940" w:rsidRDefault="00703940" w:rsidP="00703940">
      <w:pPr>
        <w:pStyle w:val="ListParagraph"/>
        <w:ind w:firstLineChars="200" w:firstLine="640"/>
        <w:outlineLvl w:val="1"/>
        <w:rPr>
          <w:rStyle w:val="15"/>
        </w:rPr>
      </w:pPr>
      <w:r>
        <w:rPr>
          <w:rFonts w:ascii="楷体_GB2312" w:hAnsi="楷体_GB2312"/>
        </w:rPr>
        <w:t>（四）社区老年服务站覆盖率。</w:t>
      </w:r>
      <w:r>
        <w:rPr>
          <w:rStyle w:val="15"/>
        </w:rPr>
        <w:t>反映城市是否建立起布局合理、功能完备、覆盖基层的养老保障体系。</w:t>
      </w:r>
    </w:p>
    <w:p w14:paraId="0B9B3842" w14:textId="77777777" w:rsidR="00703940" w:rsidRDefault="00703940" w:rsidP="00703940">
      <w:pPr>
        <w:pStyle w:val="ListParagraph"/>
        <w:ind w:firstLineChars="200" w:firstLine="640"/>
      </w:pPr>
      <w:r>
        <w:t>1.</w:t>
      </w:r>
      <w:r>
        <w:t>指标解释：社区养老服务设施覆盖率指市辖区建成区建有社区养老服务设施的社区占社区总量的比例。</w:t>
      </w:r>
    </w:p>
    <w:p w14:paraId="5CC9E08A" w14:textId="77777777" w:rsidR="00703940" w:rsidRDefault="00703940" w:rsidP="00703940">
      <w:pPr>
        <w:pStyle w:val="ListParagraph"/>
        <w:ind w:firstLineChars="200" w:firstLine="640"/>
      </w:pPr>
      <w:r>
        <w:t>2.</w:t>
      </w:r>
      <w:r>
        <w:t>指标计算方法：</w:t>
      </w:r>
    </w:p>
    <w:p w14:paraId="47B8008C" w14:textId="16977E36" w:rsidR="00703940" w:rsidRDefault="00703940" w:rsidP="00703940">
      <w:pPr>
        <w:ind w:firstLine="200"/>
      </w:pPr>
      <w:r>
        <w:rPr>
          <w:rFonts w:hint="eastAsia"/>
          <w:noProof/>
        </w:rPr>
        <w:lastRenderedPageBreak/>
        <w:drawing>
          <wp:inline distT="0" distB="0" distL="0" distR="0" wp14:anchorId="3A8D5EDB" wp14:editId="140ECB3C">
            <wp:extent cx="5267325" cy="990600"/>
            <wp:effectExtent l="0" t="0" r="9525"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67325" cy="990600"/>
                    </a:xfrm>
                    <a:prstGeom prst="rect">
                      <a:avLst/>
                    </a:prstGeom>
                    <a:noFill/>
                    <a:ln>
                      <a:noFill/>
                    </a:ln>
                  </pic:spPr>
                </pic:pic>
              </a:graphicData>
            </a:graphic>
          </wp:inline>
        </w:drawing>
      </w:r>
      <w:r>
        <w:t xml:space="preserve"> </w:t>
      </w:r>
    </w:p>
    <w:p w14:paraId="78F9E2B5" w14:textId="77777777" w:rsidR="00703940" w:rsidRDefault="00703940" w:rsidP="00703940">
      <w:pPr>
        <w:pStyle w:val="ListParagraph"/>
        <w:ind w:firstLineChars="200" w:firstLine="640"/>
      </w:pPr>
      <w:r>
        <w:t>3.</w:t>
      </w:r>
      <w:r>
        <w:t>数据来源：住房和城乡建设、民政部门数据，地方调查、社区抽样调查。</w:t>
      </w:r>
    </w:p>
    <w:p w14:paraId="257B3084" w14:textId="77777777" w:rsidR="00703940" w:rsidRDefault="00703940" w:rsidP="00703940">
      <w:pPr>
        <w:pStyle w:val="ListParagraph"/>
        <w:ind w:firstLineChars="200" w:firstLine="640"/>
        <w:outlineLvl w:val="1"/>
        <w:rPr>
          <w:rStyle w:val="15"/>
        </w:rPr>
      </w:pPr>
      <w:r>
        <w:rPr>
          <w:rFonts w:ascii="楷体_GB2312" w:hAnsi="楷体_GB2312"/>
        </w:rPr>
        <w:t>（五）普惠性幼儿园覆盖率。</w:t>
      </w:r>
      <w:r>
        <w:rPr>
          <w:rStyle w:val="15"/>
        </w:rPr>
        <w:t>反映以政府指导价收取保育费和住宿费幼儿园的建设情况。</w:t>
      </w:r>
    </w:p>
    <w:p w14:paraId="02010E0D" w14:textId="77777777" w:rsidR="00703940" w:rsidRDefault="00703940" w:rsidP="00703940">
      <w:pPr>
        <w:pStyle w:val="ListParagraph"/>
        <w:ind w:firstLineChars="200" w:firstLine="640"/>
      </w:pPr>
      <w:r>
        <w:t>1.</w:t>
      </w:r>
      <w:r>
        <w:t>指标解释：普惠性幼儿园入学率指市辖区公办幼儿园和</w:t>
      </w:r>
      <w:proofErr w:type="gramStart"/>
      <w:r>
        <w:t>普惠</w:t>
      </w:r>
      <w:proofErr w:type="gramEnd"/>
      <w:r>
        <w:t>性民办幼儿园提供学位数占市辖区在园幼儿数的比例。</w:t>
      </w:r>
    </w:p>
    <w:p w14:paraId="7D84B0E1" w14:textId="77777777" w:rsidR="00703940" w:rsidRDefault="00703940" w:rsidP="00703940">
      <w:pPr>
        <w:pStyle w:val="ListParagraph"/>
        <w:ind w:firstLineChars="200" w:firstLine="640"/>
      </w:pPr>
      <w:r>
        <w:t>2.</w:t>
      </w:r>
      <w:r>
        <w:t>指标计算方法：</w:t>
      </w:r>
    </w:p>
    <w:p w14:paraId="6682B5BA" w14:textId="63ECC55C" w:rsidR="00703940" w:rsidRDefault="00703940" w:rsidP="00703940">
      <w:pPr>
        <w:ind w:firstLine="200"/>
      </w:pPr>
      <w:r>
        <w:rPr>
          <w:rFonts w:hint="eastAsia"/>
          <w:noProof/>
        </w:rPr>
        <w:drawing>
          <wp:inline distT="0" distB="0" distL="0" distR="0" wp14:anchorId="5C7CD5BE" wp14:editId="68E2E80A">
            <wp:extent cx="5267325" cy="990600"/>
            <wp:effectExtent l="0" t="0" r="9525"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67325" cy="990600"/>
                    </a:xfrm>
                    <a:prstGeom prst="rect">
                      <a:avLst/>
                    </a:prstGeom>
                    <a:noFill/>
                    <a:ln>
                      <a:noFill/>
                    </a:ln>
                  </pic:spPr>
                </pic:pic>
              </a:graphicData>
            </a:graphic>
          </wp:inline>
        </w:drawing>
      </w:r>
      <w:r>
        <w:t xml:space="preserve"> </w:t>
      </w:r>
    </w:p>
    <w:p w14:paraId="3F82996E" w14:textId="77777777" w:rsidR="00703940" w:rsidRDefault="00703940" w:rsidP="00703940">
      <w:pPr>
        <w:pStyle w:val="ListParagraph"/>
        <w:ind w:firstLineChars="200" w:firstLine="640"/>
      </w:pPr>
      <w:r>
        <w:t>3.</w:t>
      </w:r>
      <w:r>
        <w:t>数据来源：教育部门数据。</w:t>
      </w:r>
    </w:p>
    <w:p w14:paraId="1044EA47" w14:textId="77777777" w:rsidR="00703940" w:rsidRDefault="00703940" w:rsidP="00703940">
      <w:pPr>
        <w:pStyle w:val="ListParagraph"/>
        <w:ind w:firstLineChars="200" w:firstLine="640"/>
        <w:outlineLvl w:val="1"/>
        <w:rPr>
          <w:rStyle w:val="15"/>
        </w:rPr>
      </w:pPr>
      <w:r>
        <w:rPr>
          <w:rFonts w:ascii="楷体_GB2312" w:hAnsi="楷体_GB2312"/>
        </w:rPr>
        <w:t>（六）社区卫生服务中心门诊分担率。</w:t>
      </w:r>
      <w:r>
        <w:rPr>
          <w:rStyle w:val="15"/>
        </w:rPr>
        <w:t>反映城市满足基本医疗首诊在社区、康复治疗回社区的实际情况。</w:t>
      </w:r>
    </w:p>
    <w:p w14:paraId="3EDC6D0D" w14:textId="77777777" w:rsidR="00703940" w:rsidRDefault="00703940" w:rsidP="00703940">
      <w:pPr>
        <w:pStyle w:val="ListParagraph"/>
        <w:ind w:firstLineChars="200" w:firstLine="640"/>
      </w:pPr>
      <w:r>
        <w:t>1.</w:t>
      </w:r>
      <w:r>
        <w:t>指标解释：社区医疗服务中心诊疗率指居民在社区医疗服务机构进行诊疗的比例。</w:t>
      </w:r>
    </w:p>
    <w:p w14:paraId="29505B99" w14:textId="77777777" w:rsidR="00703940" w:rsidRDefault="00703940" w:rsidP="00703940">
      <w:pPr>
        <w:pStyle w:val="ListParagraph"/>
        <w:ind w:firstLineChars="200" w:firstLine="640"/>
      </w:pPr>
      <w:r>
        <w:t>2.</w:t>
      </w:r>
      <w:r>
        <w:t>指标计算方法：</w:t>
      </w:r>
    </w:p>
    <w:p w14:paraId="0AD6C830" w14:textId="6EFB3D03" w:rsidR="00703940" w:rsidRDefault="00703940" w:rsidP="00703940">
      <w:pPr>
        <w:ind w:firstLine="200"/>
      </w:pPr>
      <w:r>
        <w:rPr>
          <w:rFonts w:hint="eastAsia"/>
          <w:noProof/>
        </w:rPr>
        <w:lastRenderedPageBreak/>
        <w:drawing>
          <wp:inline distT="0" distB="0" distL="0" distR="0" wp14:anchorId="3C20C03A" wp14:editId="051AC4C4">
            <wp:extent cx="5267325" cy="990600"/>
            <wp:effectExtent l="0" t="0" r="9525"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67325" cy="990600"/>
                    </a:xfrm>
                    <a:prstGeom prst="rect">
                      <a:avLst/>
                    </a:prstGeom>
                    <a:noFill/>
                    <a:ln>
                      <a:noFill/>
                    </a:ln>
                  </pic:spPr>
                </pic:pic>
              </a:graphicData>
            </a:graphic>
          </wp:inline>
        </w:drawing>
      </w:r>
      <w:r>
        <w:t xml:space="preserve"> </w:t>
      </w:r>
    </w:p>
    <w:p w14:paraId="6CCA977A" w14:textId="77777777" w:rsidR="00703940" w:rsidRDefault="00703940" w:rsidP="00703940">
      <w:pPr>
        <w:pStyle w:val="ListParagraph"/>
        <w:ind w:firstLineChars="200" w:firstLine="640"/>
      </w:pPr>
      <w:r>
        <w:t>3.</w:t>
      </w:r>
      <w:r>
        <w:t>数据来源：卫生健康部门数据。</w:t>
      </w:r>
    </w:p>
    <w:p w14:paraId="33220C72" w14:textId="77777777" w:rsidR="00703940" w:rsidRDefault="00703940" w:rsidP="00703940">
      <w:pPr>
        <w:pStyle w:val="ListParagraph"/>
        <w:ind w:firstLineChars="200" w:firstLine="640"/>
        <w:outlineLvl w:val="1"/>
        <w:rPr>
          <w:rStyle w:val="15"/>
        </w:rPr>
      </w:pPr>
      <w:r>
        <w:rPr>
          <w:rFonts w:ascii="楷体_GB2312" w:hAnsi="楷体_GB2312"/>
        </w:rPr>
        <w:t>（七）人均社区体育场地面积。</w:t>
      </w:r>
      <w:r>
        <w:rPr>
          <w:rStyle w:val="15"/>
        </w:rPr>
        <w:t>反映城市健身步道、市民球场、市民游泳池、市民健身房、社区健身场地等城市健身体育设施配套情况。</w:t>
      </w:r>
    </w:p>
    <w:p w14:paraId="3C444542" w14:textId="77777777" w:rsidR="00703940" w:rsidRDefault="00703940" w:rsidP="00703940">
      <w:pPr>
        <w:pStyle w:val="ListParagraph"/>
        <w:ind w:firstLineChars="200" w:firstLine="640"/>
      </w:pPr>
      <w:r>
        <w:t>1.</w:t>
      </w:r>
      <w:r>
        <w:t>指标解释：市辖区建成区内所有社区体育场地总面积</w:t>
      </w:r>
      <w:r>
        <w:t>/</w:t>
      </w:r>
      <w:r>
        <w:t>市辖区建成区内的常住人口。</w:t>
      </w:r>
    </w:p>
    <w:p w14:paraId="2221D8A2" w14:textId="77777777" w:rsidR="00703940" w:rsidRDefault="00703940" w:rsidP="00703940">
      <w:pPr>
        <w:pStyle w:val="ListParagraph"/>
        <w:ind w:firstLineChars="200" w:firstLine="640"/>
      </w:pPr>
      <w:r>
        <w:t>2.</w:t>
      </w:r>
      <w:r>
        <w:t>指标计算方法：</w:t>
      </w:r>
    </w:p>
    <w:p w14:paraId="078088A9" w14:textId="43A405F1" w:rsidR="00703940" w:rsidRDefault="00703940" w:rsidP="00703940">
      <w:pPr>
        <w:ind w:firstLine="200"/>
      </w:pPr>
      <w:r>
        <w:rPr>
          <w:rFonts w:hint="eastAsia"/>
          <w:noProof/>
        </w:rPr>
        <w:drawing>
          <wp:inline distT="0" distB="0" distL="0" distR="0" wp14:anchorId="4F7B419E" wp14:editId="50BED2A6">
            <wp:extent cx="5267325" cy="990600"/>
            <wp:effectExtent l="0" t="0" r="9525"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67325" cy="990600"/>
                    </a:xfrm>
                    <a:prstGeom prst="rect">
                      <a:avLst/>
                    </a:prstGeom>
                    <a:noFill/>
                    <a:ln>
                      <a:noFill/>
                    </a:ln>
                  </pic:spPr>
                </pic:pic>
              </a:graphicData>
            </a:graphic>
          </wp:inline>
        </w:drawing>
      </w:r>
      <w:r>
        <w:t xml:space="preserve"> </w:t>
      </w:r>
    </w:p>
    <w:p w14:paraId="69076BA5" w14:textId="77777777" w:rsidR="00703940" w:rsidRDefault="00703940" w:rsidP="00703940">
      <w:pPr>
        <w:pStyle w:val="ListParagraph"/>
        <w:ind w:firstLineChars="200" w:firstLine="640"/>
      </w:pPr>
      <w:r>
        <w:t>3.</w:t>
      </w:r>
      <w:r>
        <w:t>数据来源：住房和城乡建设、体育部门数据，社区抽样调查。</w:t>
      </w:r>
    </w:p>
    <w:p w14:paraId="5CB9983E" w14:textId="77777777" w:rsidR="00703940" w:rsidRDefault="00703940" w:rsidP="00703940">
      <w:pPr>
        <w:pStyle w:val="ListParagraph"/>
        <w:ind w:firstLineChars="200" w:firstLine="640"/>
        <w:outlineLvl w:val="1"/>
        <w:rPr>
          <w:rStyle w:val="15"/>
        </w:rPr>
      </w:pPr>
      <w:r>
        <w:rPr>
          <w:rFonts w:ascii="楷体_GB2312" w:hAnsi="楷体_GB2312"/>
        </w:rPr>
        <w:t>（八）社区低碳能源设施覆盖率。</w:t>
      </w:r>
      <w:r>
        <w:rPr>
          <w:rStyle w:val="15"/>
        </w:rPr>
        <w:t>反映城市社区配备充电站（桩）、换电站、分布式能源站等低碳能源设施的水平。</w:t>
      </w:r>
    </w:p>
    <w:p w14:paraId="571273AA" w14:textId="77777777" w:rsidR="00703940" w:rsidRDefault="00703940" w:rsidP="00703940">
      <w:pPr>
        <w:pStyle w:val="ListParagraph"/>
        <w:ind w:firstLineChars="200" w:firstLine="640"/>
      </w:pPr>
      <w:r>
        <w:t>1.</w:t>
      </w:r>
      <w:r>
        <w:t>指标解释：市辖区建成区内配备充电站（桩）、换电站、分布式能源站等低碳能源设施的社区数量占社区总数的百分比。</w:t>
      </w:r>
    </w:p>
    <w:p w14:paraId="79EC253C" w14:textId="77777777" w:rsidR="00703940" w:rsidRDefault="00703940" w:rsidP="00703940">
      <w:pPr>
        <w:pStyle w:val="ListParagraph"/>
        <w:ind w:firstLineChars="200" w:firstLine="640"/>
      </w:pPr>
      <w:r>
        <w:t>2.</w:t>
      </w:r>
      <w:r>
        <w:t>指标计算方法：</w:t>
      </w:r>
    </w:p>
    <w:p w14:paraId="735D5EE3" w14:textId="7C3B8C8F" w:rsidR="00703940" w:rsidRDefault="00703940" w:rsidP="00703940">
      <w:pPr>
        <w:ind w:firstLine="200"/>
      </w:pPr>
      <w:r>
        <w:rPr>
          <w:rFonts w:hint="eastAsia"/>
          <w:noProof/>
        </w:rPr>
        <w:lastRenderedPageBreak/>
        <w:drawing>
          <wp:inline distT="0" distB="0" distL="0" distR="0" wp14:anchorId="46912E5A" wp14:editId="4C83ED83">
            <wp:extent cx="5267325" cy="990600"/>
            <wp:effectExtent l="0" t="0" r="9525"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267325" cy="990600"/>
                    </a:xfrm>
                    <a:prstGeom prst="rect">
                      <a:avLst/>
                    </a:prstGeom>
                    <a:noFill/>
                    <a:ln>
                      <a:noFill/>
                    </a:ln>
                  </pic:spPr>
                </pic:pic>
              </a:graphicData>
            </a:graphic>
          </wp:inline>
        </w:drawing>
      </w:r>
      <w:r>
        <w:t xml:space="preserve"> </w:t>
      </w:r>
    </w:p>
    <w:p w14:paraId="600E207A" w14:textId="77777777" w:rsidR="00703940" w:rsidRDefault="00703940" w:rsidP="00703940">
      <w:pPr>
        <w:pStyle w:val="ListParagraph"/>
        <w:ind w:firstLineChars="200" w:firstLine="640"/>
      </w:pPr>
      <w:r>
        <w:t>3.</w:t>
      </w:r>
      <w:r>
        <w:t>数据来源：住房和城乡建设部门数据，地方调查、社区抽样调查。</w:t>
      </w:r>
    </w:p>
    <w:p w14:paraId="1900C575" w14:textId="77777777" w:rsidR="00703940" w:rsidRDefault="00703940" w:rsidP="00703940">
      <w:pPr>
        <w:pStyle w:val="ListParagraph"/>
        <w:ind w:firstLineChars="200" w:firstLine="640"/>
        <w:outlineLvl w:val="1"/>
        <w:rPr>
          <w:rStyle w:val="15"/>
        </w:rPr>
      </w:pPr>
      <w:r>
        <w:rPr>
          <w:rFonts w:ascii="楷体_GB2312" w:hAnsi="楷体_GB2312"/>
        </w:rPr>
        <w:t>（九）老旧小区改造达标率。</w:t>
      </w:r>
      <w:r>
        <w:rPr>
          <w:rStyle w:val="15"/>
        </w:rPr>
        <w:t>反映公共服务设施落后、改造意愿强烈的城镇住宅小区的改造情况。</w:t>
      </w:r>
    </w:p>
    <w:p w14:paraId="4DA3EAE0" w14:textId="77777777" w:rsidR="00703940" w:rsidRDefault="00703940" w:rsidP="00703940">
      <w:pPr>
        <w:pStyle w:val="ListParagraph"/>
        <w:ind w:firstLineChars="200" w:firstLine="640"/>
      </w:pPr>
      <w:r>
        <w:t>1.</w:t>
      </w:r>
      <w:r>
        <w:t>指标解释：市辖区建成区内已改造老旧小区达标数量占市辖区建成区已改造老旧小区总数的百分比。达标的老旧小区指由建设单位组织工程竣工验收，并符合当地老旧小区改造工程质量验收标准的改造小区。</w:t>
      </w:r>
    </w:p>
    <w:p w14:paraId="24767742" w14:textId="77777777" w:rsidR="00703940" w:rsidRDefault="00703940" w:rsidP="00703940">
      <w:pPr>
        <w:pStyle w:val="ListParagraph"/>
        <w:ind w:firstLineChars="200" w:firstLine="640"/>
      </w:pPr>
      <w:r>
        <w:t>2.</w:t>
      </w:r>
      <w:r>
        <w:t>指标计算方法：</w:t>
      </w:r>
    </w:p>
    <w:p w14:paraId="6FC9D752" w14:textId="1AF5BA80" w:rsidR="00703940" w:rsidRDefault="00703940" w:rsidP="00703940">
      <w:pPr>
        <w:ind w:firstLine="200"/>
      </w:pPr>
      <w:r>
        <w:rPr>
          <w:rFonts w:hint="eastAsia"/>
          <w:noProof/>
        </w:rPr>
        <w:drawing>
          <wp:inline distT="0" distB="0" distL="0" distR="0" wp14:anchorId="4AAC185F" wp14:editId="06844272">
            <wp:extent cx="5143500" cy="590550"/>
            <wp:effectExtent l="0" t="0" r="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143500" cy="590550"/>
                    </a:xfrm>
                    <a:prstGeom prst="rect">
                      <a:avLst/>
                    </a:prstGeom>
                    <a:noFill/>
                    <a:ln>
                      <a:noFill/>
                    </a:ln>
                  </pic:spPr>
                </pic:pic>
              </a:graphicData>
            </a:graphic>
          </wp:inline>
        </w:drawing>
      </w:r>
      <w:r>
        <w:t xml:space="preserve"> </w:t>
      </w:r>
    </w:p>
    <w:p w14:paraId="2D565568" w14:textId="77777777" w:rsidR="00703940" w:rsidRDefault="00703940" w:rsidP="00703940">
      <w:pPr>
        <w:pStyle w:val="ListParagraph"/>
        <w:ind w:firstLineChars="200" w:firstLine="640"/>
      </w:pPr>
      <w:r>
        <w:t>3.</w:t>
      </w:r>
      <w:r>
        <w:t>数据来源：住房和城乡建设部门数据。</w:t>
      </w:r>
    </w:p>
    <w:p w14:paraId="641750EB" w14:textId="77777777" w:rsidR="00703940" w:rsidRDefault="00703940" w:rsidP="00703940">
      <w:pPr>
        <w:pStyle w:val="ListParagraph"/>
        <w:ind w:firstLineChars="200" w:firstLine="640"/>
        <w:outlineLvl w:val="1"/>
        <w:rPr>
          <w:rStyle w:val="15"/>
        </w:rPr>
      </w:pPr>
      <w:r>
        <w:rPr>
          <w:rFonts w:ascii="楷体_GB2312" w:hAnsi="楷体_GB2312"/>
        </w:rPr>
        <w:t>（十）新建住宅建筑密度超过</w:t>
      </w:r>
      <w:r>
        <w:rPr>
          <w:rFonts w:ascii="楷体_GB2312" w:hAnsi="楷体_GB2312"/>
        </w:rPr>
        <w:t>30%</w:t>
      </w:r>
      <w:r>
        <w:rPr>
          <w:rFonts w:ascii="楷体_GB2312" w:hAnsi="楷体_GB2312"/>
        </w:rPr>
        <w:t>的比例。</w:t>
      </w:r>
      <w:r>
        <w:rPr>
          <w:rStyle w:val="15"/>
        </w:rPr>
        <w:t>反映城市一定用地范围内的新建建筑密集程度。</w:t>
      </w:r>
    </w:p>
    <w:p w14:paraId="6D8834EA" w14:textId="77777777" w:rsidR="00703940" w:rsidRDefault="00703940" w:rsidP="00703940">
      <w:pPr>
        <w:pStyle w:val="ListParagraph"/>
        <w:ind w:firstLineChars="200" w:firstLine="640"/>
      </w:pPr>
      <w:r>
        <w:t>1.</w:t>
      </w:r>
      <w:r>
        <w:t>指标解释：市辖区建成区内新建住宅建筑密度超过</w:t>
      </w:r>
      <w:r>
        <w:t>30%</w:t>
      </w:r>
      <w:r>
        <w:t>的居住用地面积占全部新开发居住用地面积的百分比。住宅建筑密度是指住宅建筑基底面积与所在居住用地面积的比例。</w:t>
      </w:r>
    </w:p>
    <w:p w14:paraId="1D62E447" w14:textId="77777777" w:rsidR="00703940" w:rsidRDefault="00703940" w:rsidP="00703940">
      <w:pPr>
        <w:pStyle w:val="ListParagraph"/>
        <w:ind w:firstLineChars="200" w:firstLine="640"/>
      </w:pPr>
      <w:r>
        <w:t>2.</w:t>
      </w:r>
      <w:r>
        <w:t>指标计算方法：</w:t>
      </w:r>
    </w:p>
    <w:p w14:paraId="75DC4797" w14:textId="452BBE71" w:rsidR="00703940" w:rsidRDefault="00703940" w:rsidP="00703940">
      <w:pPr>
        <w:ind w:firstLine="200"/>
      </w:pPr>
      <w:r>
        <w:rPr>
          <w:rFonts w:hint="eastAsia"/>
          <w:noProof/>
        </w:rPr>
        <w:lastRenderedPageBreak/>
        <w:drawing>
          <wp:inline distT="0" distB="0" distL="0" distR="0" wp14:anchorId="472FE102" wp14:editId="080F11D5">
            <wp:extent cx="5267325" cy="990600"/>
            <wp:effectExtent l="0" t="0" r="9525"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267325" cy="990600"/>
                    </a:xfrm>
                    <a:prstGeom prst="rect">
                      <a:avLst/>
                    </a:prstGeom>
                    <a:noFill/>
                    <a:ln>
                      <a:noFill/>
                    </a:ln>
                  </pic:spPr>
                </pic:pic>
              </a:graphicData>
            </a:graphic>
          </wp:inline>
        </w:drawing>
      </w:r>
      <w:r>
        <w:t xml:space="preserve"> </w:t>
      </w:r>
    </w:p>
    <w:p w14:paraId="1EB356DB" w14:textId="77777777" w:rsidR="00703940" w:rsidRDefault="00703940" w:rsidP="00703940">
      <w:pPr>
        <w:pStyle w:val="ListParagraph"/>
        <w:ind w:firstLineChars="200" w:firstLine="640"/>
      </w:pPr>
      <w:r>
        <w:t>3.</w:t>
      </w:r>
      <w:r>
        <w:t>数据来源：住房和城乡建设、自然资源部门数据，遥感影像。</w:t>
      </w:r>
    </w:p>
    <w:p w14:paraId="6117D1B8" w14:textId="77777777" w:rsidR="00703940" w:rsidRDefault="00703940" w:rsidP="00703940">
      <w:pPr>
        <w:ind w:firstLine="645"/>
        <w:rPr>
          <w:rFonts w:ascii="黑体" w:eastAsia="黑体" w:hAnsi="黑体" w:cs="仿宋_GB2312"/>
        </w:rPr>
      </w:pPr>
      <w:r>
        <w:rPr>
          <w:rFonts w:ascii="黑体" w:eastAsia="黑体" w:hAnsi="黑体" w:cs="仿宋_GB2312" w:hint="eastAsia"/>
        </w:rPr>
        <w:t>五、安全韧性专项体检</w:t>
      </w:r>
    </w:p>
    <w:p w14:paraId="69D56897" w14:textId="77777777" w:rsidR="00703940" w:rsidRDefault="00703940" w:rsidP="00703940">
      <w:pPr>
        <w:pStyle w:val="ListParagraph"/>
        <w:ind w:firstLineChars="200" w:firstLine="640"/>
        <w:outlineLvl w:val="1"/>
        <w:rPr>
          <w:rStyle w:val="15"/>
          <w:rFonts w:hint="eastAsia"/>
        </w:rPr>
      </w:pPr>
      <w:r>
        <w:rPr>
          <w:rFonts w:ascii="楷体_GB2312" w:hAnsi="楷体_GB2312"/>
        </w:rPr>
        <w:t>（一）海绵城市达标面积比率。</w:t>
      </w:r>
      <w:r>
        <w:rPr>
          <w:rStyle w:val="15"/>
        </w:rPr>
        <w:t>反映城市建成区内达到海绵城市建设要求的面积比，评估城市源头减</w:t>
      </w:r>
      <w:proofErr w:type="gramStart"/>
      <w:r>
        <w:rPr>
          <w:rStyle w:val="15"/>
        </w:rPr>
        <w:t>排能力</w:t>
      </w:r>
      <w:proofErr w:type="gramEnd"/>
      <w:r>
        <w:rPr>
          <w:rStyle w:val="15"/>
        </w:rPr>
        <w:t>和自然生态化水平。</w:t>
      </w:r>
    </w:p>
    <w:p w14:paraId="3B1A6683" w14:textId="77777777" w:rsidR="00703940" w:rsidRDefault="00703940" w:rsidP="00703940">
      <w:pPr>
        <w:pStyle w:val="ListParagraph"/>
        <w:ind w:firstLineChars="200" w:firstLine="640"/>
      </w:pPr>
      <w:r>
        <w:t>1.</w:t>
      </w:r>
      <w:r>
        <w:t>指标解释：市辖区建成区下雨时吸水、蓄水、渗水、净水，需要时将蓄存的水释放并加以利用的达标面积占建成区比例。</w:t>
      </w:r>
    </w:p>
    <w:p w14:paraId="7EDB7A84" w14:textId="77777777" w:rsidR="00703940" w:rsidRDefault="00703940" w:rsidP="00703940">
      <w:pPr>
        <w:pStyle w:val="ListParagraph"/>
        <w:ind w:firstLineChars="200" w:firstLine="640"/>
      </w:pPr>
      <w:r>
        <w:t>2.</w:t>
      </w:r>
      <w:r>
        <w:t>指标计算方法：</w:t>
      </w:r>
    </w:p>
    <w:p w14:paraId="44F80C5E" w14:textId="67E2D444" w:rsidR="00703940" w:rsidRDefault="00703940" w:rsidP="00703940">
      <w:pPr>
        <w:ind w:firstLine="200"/>
      </w:pPr>
      <w:r>
        <w:rPr>
          <w:rFonts w:hint="eastAsia"/>
          <w:noProof/>
        </w:rPr>
        <w:drawing>
          <wp:inline distT="0" distB="0" distL="0" distR="0" wp14:anchorId="12D7E42B" wp14:editId="14F075C5">
            <wp:extent cx="4419600" cy="590550"/>
            <wp:effectExtent l="0" t="0" r="0"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19600" cy="590550"/>
                    </a:xfrm>
                    <a:prstGeom prst="rect">
                      <a:avLst/>
                    </a:prstGeom>
                    <a:noFill/>
                    <a:ln>
                      <a:noFill/>
                    </a:ln>
                  </pic:spPr>
                </pic:pic>
              </a:graphicData>
            </a:graphic>
          </wp:inline>
        </w:drawing>
      </w:r>
      <w:r>
        <w:t xml:space="preserve"> </w:t>
      </w:r>
    </w:p>
    <w:p w14:paraId="7AFF5A12" w14:textId="77777777" w:rsidR="00703940" w:rsidRDefault="00703940" w:rsidP="00703940">
      <w:pPr>
        <w:pStyle w:val="ListParagraph"/>
        <w:ind w:firstLineChars="200" w:firstLine="640"/>
      </w:pPr>
      <w:r>
        <w:t>3.</w:t>
      </w:r>
      <w:r>
        <w:t>数据来源：住房和城乡建设、自然资源部门数据。</w:t>
      </w:r>
    </w:p>
    <w:p w14:paraId="312F6245" w14:textId="77777777" w:rsidR="00703940" w:rsidRDefault="00703940" w:rsidP="00703940">
      <w:pPr>
        <w:pStyle w:val="ListParagraph"/>
        <w:ind w:firstLineChars="200" w:firstLine="640"/>
        <w:outlineLvl w:val="1"/>
        <w:rPr>
          <w:rStyle w:val="15"/>
        </w:rPr>
      </w:pPr>
      <w:r>
        <w:rPr>
          <w:rFonts w:ascii="楷体_GB2312" w:hAnsi="楷体_GB2312"/>
        </w:rPr>
        <w:t>（二）城市内涝积水点密度。</w:t>
      </w:r>
      <w:r>
        <w:rPr>
          <w:rStyle w:val="15"/>
        </w:rPr>
        <w:t>反映城市建成区常年发生内涝情况以及内涝点整治成效。</w:t>
      </w:r>
    </w:p>
    <w:p w14:paraId="01D9C31E" w14:textId="77777777" w:rsidR="00703940" w:rsidRDefault="00703940" w:rsidP="00703940">
      <w:pPr>
        <w:pStyle w:val="ListParagraph"/>
        <w:ind w:firstLineChars="200" w:firstLine="640"/>
      </w:pPr>
      <w:r>
        <w:t>1.</w:t>
      </w:r>
      <w:r>
        <w:t>指标解释：城市建成区内常年出现内涝现象的地点数量在城市建成区的分布。</w:t>
      </w:r>
    </w:p>
    <w:p w14:paraId="1A1F0568" w14:textId="77777777" w:rsidR="00703940" w:rsidRDefault="00703940" w:rsidP="00703940">
      <w:pPr>
        <w:pStyle w:val="ListParagraph"/>
        <w:ind w:firstLineChars="200" w:firstLine="640"/>
      </w:pPr>
      <w:r>
        <w:t>2.</w:t>
      </w:r>
      <w:r>
        <w:t>指标计算方法：</w:t>
      </w:r>
    </w:p>
    <w:p w14:paraId="331F2068" w14:textId="503AB7AB" w:rsidR="00703940" w:rsidRDefault="00703940" w:rsidP="00703940">
      <w:pPr>
        <w:ind w:firstLine="200"/>
      </w:pPr>
      <w:r>
        <w:rPr>
          <w:rFonts w:hint="eastAsia"/>
          <w:noProof/>
        </w:rPr>
        <w:lastRenderedPageBreak/>
        <w:drawing>
          <wp:inline distT="0" distB="0" distL="0" distR="0" wp14:anchorId="7F59024F" wp14:editId="7C908B3E">
            <wp:extent cx="5267325" cy="990600"/>
            <wp:effectExtent l="0" t="0" r="9525"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267325" cy="990600"/>
                    </a:xfrm>
                    <a:prstGeom prst="rect">
                      <a:avLst/>
                    </a:prstGeom>
                    <a:noFill/>
                    <a:ln>
                      <a:noFill/>
                    </a:ln>
                  </pic:spPr>
                </pic:pic>
              </a:graphicData>
            </a:graphic>
          </wp:inline>
        </w:drawing>
      </w:r>
      <w:r>
        <w:t xml:space="preserve"> </w:t>
      </w:r>
    </w:p>
    <w:p w14:paraId="4C2AF40C" w14:textId="77777777" w:rsidR="00703940" w:rsidRDefault="00703940" w:rsidP="00703940">
      <w:pPr>
        <w:pStyle w:val="ListParagraph"/>
        <w:ind w:firstLineChars="200" w:firstLine="640"/>
      </w:pPr>
      <w:r>
        <w:t>3.</w:t>
      </w:r>
      <w:r>
        <w:t>数据来源：住房和城乡建设、自然资源部门数据。</w:t>
      </w:r>
    </w:p>
    <w:p w14:paraId="26E14807" w14:textId="77777777" w:rsidR="00703940" w:rsidRDefault="00703940" w:rsidP="00703940">
      <w:pPr>
        <w:pStyle w:val="ListParagraph"/>
        <w:ind w:firstLineChars="200" w:firstLine="640"/>
        <w:outlineLvl w:val="1"/>
        <w:rPr>
          <w:rStyle w:val="15"/>
        </w:rPr>
      </w:pPr>
      <w:r>
        <w:rPr>
          <w:rFonts w:ascii="楷体_GB2312" w:hAnsi="楷体_GB2312"/>
        </w:rPr>
        <w:t>（三）城市可渗透地面面积比例。</w:t>
      </w:r>
      <w:r>
        <w:rPr>
          <w:rStyle w:val="15"/>
        </w:rPr>
        <w:t>反映城市建成区配套建设雨水</w:t>
      </w:r>
      <w:proofErr w:type="gramStart"/>
      <w:r>
        <w:rPr>
          <w:rStyle w:val="15"/>
        </w:rPr>
        <w:t>滞</w:t>
      </w:r>
      <w:proofErr w:type="gramEnd"/>
      <w:r>
        <w:rPr>
          <w:rStyle w:val="15"/>
        </w:rPr>
        <w:t>渗水平。</w:t>
      </w:r>
    </w:p>
    <w:p w14:paraId="2B94FBF4" w14:textId="77777777" w:rsidR="00703940" w:rsidRDefault="00703940" w:rsidP="00703940">
      <w:pPr>
        <w:pStyle w:val="ListParagraph"/>
        <w:ind w:left="200" w:firstLineChars="200" w:firstLine="640"/>
      </w:pPr>
      <w:r>
        <w:t>1.</w:t>
      </w:r>
      <w:r>
        <w:t>指标解释：市辖区建成区内具有渗透能力的地表（含水域）面积占建成区面积的百分比。</w:t>
      </w:r>
    </w:p>
    <w:p w14:paraId="0D927717" w14:textId="77777777" w:rsidR="00703940" w:rsidRDefault="00703940" w:rsidP="00703940">
      <w:pPr>
        <w:pStyle w:val="ListParagraph"/>
        <w:ind w:left="200" w:firstLineChars="200" w:firstLine="640"/>
      </w:pPr>
      <w:r>
        <w:t>2.</w:t>
      </w:r>
      <w:r>
        <w:t>指标计算方法：</w:t>
      </w:r>
    </w:p>
    <w:p w14:paraId="46EF70B7" w14:textId="3E496508" w:rsidR="00703940" w:rsidRDefault="00703940" w:rsidP="00703940">
      <w:pPr>
        <w:ind w:firstLine="200"/>
        <w:rPr>
          <w:sz w:val="24"/>
          <w:szCs w:val="24"/>
        </w:rPr>
      </w:pPr>
      <w:r>
        <w:rPr>
          <w:rFonts w:hint="eastAsia"/>
          <w:noProof/>
        </w:rPr>
        <w:drawing>
          <wp:inline distT="0" distB="0" distL="0" distR="0" wp14:anchorId="14BA95DA" wp14:editId="782854C8">
            <wp:extent cx="5267325" cy="990600"/>
            <wp:effectExtent l="0" t="0" r="9525"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67325" cy="990600"/>
                    </a:xfrm>
                    <a:prstGeom prst="rect">
                      <a:avLst/>
                    </a:prstGeom>
                    <a:noFill/>
                    <a:ln>
                      <a:noFill/>
                    </a:ln>
                  </pic:spPr>
                </pic:pic>
              </a:graphicData>
            </a:graphic>
          </wp:inline>
        </w:drawing>
      </w:r>
      <w:r>
        <w:rPr>
          <w:sz w:val="24"/>
          <w:szCs w:val="24"/>
        </w:rPr>
        <w:t xml:space="preserve"> </w:t>
      </w:r>
    </w:p>
    <w:p w14:paraId="6AC401A2" w14:textId="77777777" w:rsidR="00703940" w:rsidRDefault="00703940" w:rsidP="00703940">
      <w:pPr>
        <w:pStyle w:val="ListParagraph"/>
        <w:ind w:firstLineChars="200" w:firstLine="640"/>
      </w:pPr>
      <w:r>
        <w:t>3.</w:t>
      </w:r>
      <w:r>
        <w:t>数据来源：住房和城乡建设、自然资源、水利部门数据，遥感影像。</w:t>
      </w:r>
    </w:p>
    <w:p w14:paraId="7C7F85EE" w14:textId="77777777" w:rsidR="00703940" w:rsidRDefault="00703940" w:rsidP="00703940">
      <w:pPr>
        <w:pStyle w:val="ListParagraph"/>
        <w:ind w:firstLineChars="200" w:firstLine="640"/>
        <w:outlineLvl w:val="1"/>
        <w:rPr>
          <w:rStyle w:val="15"/>
        </w:rPr>
      </w:pPr>
      <w:r>
        <w:rPr>
          <w:rFonts w:ascii="楷体_GB2312" w:hAnsi="楷体_GB2312"/>
        </w:rPr>
        <w:t>（四）城市道路交通事故万车死亡率。</w:t>
      </w:r>
      <w:r>
        <w:rPr>
          <w:rStyle w:val="15"/>
        </w:rPr>
        <w:t>反映城市道路交通安全水平。</w:t>
      </w:r>
    </w:p>
    <w:p w14:paraId="4341F2BF" w14:textId="77777777" w:rsidR="00703940" w:rsidRDefault="00703940" w:rsidP="00703940">
      <w:pPr>
        <w:pStyle w:val="ListParagraph"/>
        <w:ind w:firstLineChars="200" w:firstLine="640"/>
      </w:pPr>
      <w:r>
        <w:t>1.</w:t>
      </w:r>
      <w:r>
        <w:t>指标解释：万车死亡率表示在市辖区范围内，按机动车拥有量所平均的交通事故死亡人数，即全市平均每万辆机动车的年交通事故死亡人数。</w:t>
      </w:r>
    </w:p>
    <w:p w14:paraId="540A69D2" w14:textId="77777777" w:rsidR="00703940" w:rsidRDefault="00703940" w:rsidP="00703940">
      <w:pPr>
        <w:pStyle w:val="ListParagraph"/>
        <w:ind w:firstLineChars="200" w:firstLine="640"/>
      </w:pPr>
      <w:r>
        <w:t>2.</w:t>
      </w:r>
      <w:r>
        <w:t>指标计算方法：</w:t>
      </w:r>
    </w:p>
    <w:p w14:paraId="2E8A6E5D" w14:textId="2F00C39F" w:rsidR="00703940" w:rsidRDefault="00703940" w:rsidP="00703940">
      <w:pPr>
        <w:ind w:firstLine="200"/>
      </w:pPr>
      <w:r>
        <w:rPr>
          <w:rFonts w:hint="eastAsia"/>
          <w:noProof/>
        </w:rPr>
        <w:drawing>
          <wp:inline distT="0" distB="0" distL="0" distR="0" wp14:anchorId="55137721" wp14:editId="67DD472F">
            <wp:extent cx="4324350" cy="590550"/>
            <wp:effectExtent l="0" t="0" r="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324350" cy="590550"/>
                    </a:xfrm>
                    <a:prstGeom prst="rect">
                      <a:avLst/>
                    </a:prstGeom>
                    <a:noFill/>
                    <a:ln>
                      <a:noFill/>
                    </a:ln>
                  </pic:spPr>
                </pic:pic>
              </a:graphicData>
            </a:graphic>
          </wp:inline>
        </w:drawing>
      </w:r>
      <w:r>
        <w:t xml:space="preserve"> </w:t>
      </w:r>
    </w:p>
    <w:p w14:paraId="0FB8ADCB" w14:textId="77777777" w:rsidR="00703940" w:rsidRDefault="00703940" w:rsidP="00703940">
      <w:pPr>
        <w:pStyle w:val="ListParagraph"/>
        <w:ind w:firstLineChars="200" w:firstLine="640"/>
      </w:pPr>
      <w:r>
        <w:t>3.</w:t>
      </w:r>
      <w:r>
        <w:t>数据来源：公安部门数据。</w:t>
      </w:r>
    </w:p>
    <w:p w14:paraId="3AF00D94" w14:textId="77777777" w:rsidR="00703940" w:rsidRDefault="00703940" w:rsidP="00703940">
      <w:pPr>
        <w:pStyle w:val="ListParagraph"/>
        <w:ind w:firstLineChars="200" w:firstLine="640"/>
        <w:outlineLvl w:val="1"/>
      </w:pPr>
      <w:r>
        <w:rPr>
          <w:rFonts w:ascii="楷体_GB2312" w:hAnsi="楷体_GB2312"/>
        </w:rPr>
        <w:lastRenderedPageBreak/>
        <w:t>（五）城市年安全事故死亡率。</w:t>
      </w:r>
      <w:r>
        <w:t>反映城市安全生产形势。</w:t>
      </w:r>
    </w:p>
    <w:p w14:paraId="2645AF86" w14:textId="77777777" w:rsidR="00703940" w:rsidRDefault="00703940" w:rsidP="00703940">
      <w:pPr>
        <w:pStyle w:val="ListParagraph"/>
        <w:ind w:firstLineChars="200" w:firstLine="640"/>
      </w:pPr>
      <w:r>
        <w:t>1.</w:t>
      </w:r>
      <w:r>
        <w:t>指标解释：市辖区每年因安全事故死亡的人数与市辖区常住人口的比例。</w:t>
      </w:r>
    </w:p>
    <w:p w14:paraId="5A6B6977" w14:textId="77777777" w:rsidR="00703940" w:rsidRDefault="00703940" w:rsidP="00703940">
      <w:pPr>
        <w:pStyle w:val="ListParagraph"/>
        <w:ind w:firstLineChars="200" w:firstLine="640"/>
      </w:pPr>
      <w:r>
        <w:t>2.</w:t>
      </w:r>
      <w:r>
        <w:t>指标计算方法：</w:t>
      </w:r>
    </w:p>
    <w:p w14:paraId="65B9E680" w14:textId="52517102" w:rsidR="00703940" w:rsidRDefault="00703940" w:rsidP="00703940">
      <w:pPr>
        <w:ind w:firstLine="200"/>
      </w:pPr>
      <w:r>
        <w:rPr>
          <w:rFonts w:hint="eastAsia"/>
          <w:noProof/>
        </w:rPr>
        <w:drawing>
          <wp:inline distT="0" distB="0" distL="0" distR="0" wp14:anchorId="66CE09E6" wp14:editId="21298EA1">
            <wp:extent cx="5267325" cy="990600"/>
            <wp:effectExtent l="0" t="0" r="9525"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267325" cy="990600"/>
                    </a:xfrm>
                    <a:prstGeom prst="rect">
                      <a:avLst/>
                    </a:prstGeom>
                    <a:noFill/>
                    <a:ln>
                      <a:noFill/>
                    </a:ln>
                  </pic:spPr>
                </pic:pic>
              </a:graphicData>
            </a:graphic>
          </wp:inline>
        </w:drawing>
      </w:r>
      <w:r>
        <w:t xml:space="preserve"> </w:t>
      </w:r>
    </w:p>
    <w:p w14:paraId="27CCA866" w14:textId="77777777" w:rsidR="00703940" w:rsidRDefault="00703940" w:rsidP="00703940">
      <w:pPr>
        <w:pStyle w:val="ListParagraph"/>
        <w:ind w:firstLineChars="200" w:firstLine="640"/>
      </w:pPr>
      <w:r>
        <w:t>3.</w:t>
      </w:r>
      <w:r>
        <w:t>数据来源：应急管理、住房和城乡建设部门数据。</w:t>
      </w:r>
    </w:p>
    <w:p w14:paraId="71651A1B" w14:textId="77777777" w:rsidR="00703940" w:rsidRDefault="00703940" w:rsidP="00703940">
      <w:pPr>
        <w:pStyle w:val="ListParagraph"/>
        <w:ind w:firstLineChars="200" w:firstLine="640"/>
        <w:outlineLvl w:val="1"/>
      </w:pPr>
      <w:r>
        <w:rPr>
          <w:rFonts w:ascii="楷体_GB2312" w:hAnsi="楷体_GB2312"/>
        </w:rPr>
        <w:t>（六）人均避难场所面积。</w:t>
      </w:r>
      <w:r>
        <w:t>反映城市在发生自然灾害、战争、突发公共事件等情况时，城市居民拥有的避难空间情况。</w:t>
      </w:r>
    </w:p>
    <w:p w14:paraId="4EA781D5" w14:textId="77777777" w:rsidR="00703940" w:rsidRDefault="00703940" w:rsidP="00703940">
      <w:pPr>
        <w:pStyle w:val="ListParagraph"/>
        <w:ind w:firstLineChars="200" w:firstLine="640"/>
      </w:pPr>
      <w:r>
        <w:t>1.</w:t>
      </w:r>
      <w:r>
        <w:t>指标解释：应急避难场所指城市内配套建设了应急救援设施</w:t>
      </w:r>
      <w:r>
        <w:t>(</w:t>
      </w:r>
      <w:r>
        <w:t>设备</w:t>
      </w:r>
      <w:r>
        <w:t>)</w:t>
      </w:r>
      <w:r>
        <w:t>的具有一定规模的场地和按防灾要求设计或加固的场所。人均应急避难场所面积指在应急避难场所中，避难人员人均所占有的场地避难面积。</w:t>
      </w:r>
    </w:p>
    <w:p w14:paraId="0B2CA452" w14:textId="77777777" w:rsidR="00703940" w:rsidRDefault="00703940" w:rsidP="00703940">
      <w:pPr>
        <w:pStyle w:val="ListParagraph"/>
        <w:ind w:firstLineChars="200" w:firstLine="640"/>
      </w:pPr>
      <w:r>
        <w:t>2.</w:t>
      </w:r>
      <w:r>
        <w:t>指标计算方法：</w:t>
      </w:r>
    </w:p>
    <w:p w14:paraId="4AA88C65" w14:textId="0EDF881C" w:rsidR="00703940" w:rsidRDefault="00703940" w:rsidP="00703940">
      <w:pPr>
        <w:ind w:firstLine="200"/>
      </w:pPr>
      <w:r>
        <w:rPr>
          <w:rFonts w:hint="eastAsia"/>
          <w:noProof/>
        </w:rPr>
        <w:drawing>
          <wp:inline distT="0" distB="0" distL="0" distR="0" wp14:anchorId="095E9F64" wp14:editId="718B7A4B">
            <wp:extent cx="5267325" cy="990600"/>
            <wp:effectExtent l="0" t="0" r="9525"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267325" cy="990600"/>
                    </a:xfrm>
                    <a:prstGeom prst="rect">
                      <a:avLst/>
                    </a:prstGeom>
                    <a:noFill/>
                    <a:ln>
                      <a:noFill/>
                    </a:ln>
                  </pic:spPr>
                </pic:pic>
              </a:graphicData>
            </a:graphic>
          </wp:inline>
        </w:drawing>
      </w:r>
      <w:r>
        <w:t xml:space="preserve"> </w:t>
      </w:r>
    </w:p>
    <w:p w14:paraId="3F1ED7C8" w14:textId="77777777" w:rsidR="00703940" w:rsidRDefault="00703940" w:rsidP="00703940">
      <w:pPr>
        <w:pStyle w:val="ListParagraph"/>
        <w:ind w:firstLineChars="200" w:firstLine="640"/>
      </w:pPr>
      <w:r>
        <w:t>3.</w:t>
      </w:r>
      <w:r>
        <w:t>数据来源：住房和城乡建设部门数据。</w:t>
      </w:r>
    </w:p>
    <w:p w14:paraId="1D48EC60" w14:textId="77777777" w:rsidR="00703940" w:rsidRDefault="00703940" w:rsidP="00703940">
      <w:pPr>
        <w:pStyle w:val="ListParagraph"/>
        <w:ind w:firstLineChars="200" w:firstLine="640"/>
        <w:outlineLvl w:val="1"/>
      </w:pPr>
      <w:r>
        <w:rPr>
          <w:rFonts w:ascii="楷体_GB2312" w:hAnsi="楷体_GB2312"/>
        </w:rPr>
        <w:t>（七）城市二级及以上医院覆盖率。</w:t>
      </w:r>
      <w:r>
        <w:t>反映医疗资源配置的合理性以及城市应对公共卫生事件的能力。</w:t>
      </w:r>
    </w:p>
    <w:p w14:paraId="11A0D4C0" w14:textId="77777777" w:rsidR="00703940" w:rsidRDefault="00703940" w:rsidP="00703940">
      <w:pPr>
        <w:pStyle w:val="ListParagraph"/>
        <w:ind w:firstLineChars="200" w:firstLine="640"/>
      </w:pPr>
      <w:r>
        <w:lastRenderedPageBreak/>
        <w:t>1.</w:t>
      </w:r>
      <w:r>
        <w:t>指标解释：城市二级及以上医院</w:t>
      </w:r>
      <w:r>
        <w:t>4</w:t>
      </w:r>
      <w:r>
        <w:t>公里（公交</w:t>
      </w:r>
      <w:r>
        <w:t>15</w:t>
      </w:r>
      <w:r>
        <w:t>分钟可达）服务半径覆盖的建设用地占建成区面积的比例。</w:t>
      </w:r>
    </w:p>
    <w:p w14:paraId="620E943A" w14:textId="77777777" w:rsidR="00703940" w:rsidRDefault="00703940" w:rsidP="00703940">
      <w:pPr>
        <w:pStyle w:val="ListParagraph"/>
        <w:ind w:firstLineChars="200" w:firstLine="640"/>
      </w:pPr>
      <w:r>
        <w:t>2.</w:t>
      </w:r>
      <w:r>
        <w:t>指标计算方法：</w:t>
      </w:r>
    </w:p>
    <w:p w14:paraId="6459640A" w14:textId="11632F0A" w:rsidR="00703940" w:rsidRDefault="00703940" w:rsidP="00703940">
      <w:pPr>
        <w:ind w:firstLine="200"/>
      </w:pPr>
      <w:r>
        <w:rPr>
          <w:rFonts w:hint="eastAsia"/>
          <w:noProof/>
        </w:rPr>
        <w:drawing>
          <wp:inline distT="0" distB="0" distL="0" distR="0" wp14:anchorId="0E1562D9" wp14:editId="796ACDB9">
            <wp:extent cx="5267325" cy="990600"/>
            <wp:effectExtent l="0" t="0" r="9525"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267325" cy="990600"/>
                    </a:xfrm>
                    <a:prstGeom prst="rect">
                      <a:avLst/>
                    </a:prstGeom>
                    <a:noFill/>
                    <a:ln>
                      <a:noFill/>
                    </a:ln>
                  </pic:spPr>
                </pic:pic>
              </a:graphicData>
            </a:graphic>
          </wp:inline>
        </w:drawing>
      </w:r>
      <w:r>
        <w:t xml:space="preserve"> </w:t>
      </w:r>
    </w:p>
    <w:p w14:paraId="545FADD8" w14:textId="77777777" w:rsidR="00703940" w:rsidRDefault="00703940" w:rsidP="00703940">
      <w:pPr>
        <w:pStyle w:val="ListParagraph"/>
        <w:ind w:firstLineChars="200" w:firstLine="640"/>
      </w:pPr>
      <w:r>
        <w:t>3.</w:t>
      </w:r>
      <w:r>
        <w:t>数据来源：卫生健康、自然资源部门数据。</w:t>
      </w:r>
    </w:p>
    <w:p w14:paraId="759D2BFB" w14:textId="77777777" w:rsidR="00703940" w:rsidRDefault="00703940" w:rsidP="00703940">
      <w:pPr>
        <w:pStyle w:val="ListParagraph"/>
        <w:ind w:firstLineChars="200" w:firstLine="640"/>
        <w:outlineLvl w:val="1"/>
      </w:pPr>
      <w:r>
        <w:rPr>
          <w:rFonts w:ascii="楷体_GB2312" w:hAnsi="楷体_GB2312"/>
        </w:rPr>
        <w:t>（八）城市标准消防站及小型普通消防站覆盖率。</w:t>
      </w:r>
      <w:r>
        <w:t>反映城市消防站点配置是否满足服务要求，是否在规定时间内可到达救灾现场，体现城市的火灾处置能力。</w:t>
      </w:r>
    </w:p>
    <w:p w14:paraId="29AD2755" w14:textId="77777777" w:rsidR="00703940" w:rsidRDefault="00703940" w:rsidP="00703940">
      <w:pPr>
        <w:pStyle w:val="ListParagraph"/>
        <w:ind w:firstLineChars="200" w:firstLine="640"/>
      </w:pPr>
      <w:r>
        <w:t>1.</w:t>
      </w:r>
      <w:r>
        <w:t>指标解释：市辖区建成区内标准消防站（</w:t>
      </w:r>
      <w:r>
        <w:t>7</w:t>
      </w:r>
      <w:r>
        <w:t>平方公里责任区</w:t>
      </w:r>
      <w:r>
        <w:t>/5</w:t>
      </w:r>
      <w:r>
        <w:t>分钟可达）及小型普通消防站（</w:t>
      </w:r>
      <w:r>
        <w:t>4</w:t>
      </w:r>
      <w:r>
        <w:t>平方公里责任区）覆盖的建设用地面积占建成区面积的百分比。</w:t>
      </w:r>
    </w:p>
    <w:p w14:paraId="72CAB820" w14:textId="77777777" w:rsidR="00703940" w:rsidRDefault="00703940" w:rsidP="00703940">
      <w:pPr>
        <w:pStyle w:val="ListParagraph"/>
        <w:ind w:firstLineChars="200" w:firstLine="640"/>
      </w:pPr>
      <w:r>
        <w:t>2.</w:t>
      </w:r>
      <w:r>
        <w:t>指标计算方法：</w:t>
      </w:r>
    </w:p>
    <w:p w14:paraId="66069211" w14:textId="05DB6F8B" w:rsidR="00703940" w:rsidRDefault="00703940" w:rsidP="00703940">
      <w:pPr>
        <w:ind w:firstLine="200"/>
      </w:pPr>
      <w:r>
        <w:rPr>
          <w:rFonts w:hint="eastAsia"/>
          <w:noProof/>
        </w:rPr>
        <w:drawing>
          <wp:inline distT="0" distB="0" distL="0" distR="0" wp14:anchorId="657DD60D" wp14:editId="2FAFC9BF">
            <wp:extent cx="5274310" cy="979805"/>
            <wp:effectExtent l="0" t="0" r="254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274310" cy="979805"/>
                    </a:xfrm>
                    <a:prstGeom prst="rect">
                      <a:avLst/>
                    </a:prstGeom>
                    <a:noFill/>
                    <a:ln>
                      <a:noFill/>
                    </a:ln>
                  </pic:spPr>
                </pic:pic>
              </a:graphicData>
            </a:graphic>
          </wp:inline>
        </w:drawing>
      </w:r>
      <w:r>
        <w:t xml:space="preserve"> </w:t>
      </w:r>
    </w:p>
    <w:p w14:paraId="251E8C7D" w14:textId="77777777" w:rsidR="00703940" w:rsidRDefault="00703940" w:rsidP="00703940">
      <w:pPr>
        <w:widowControl/>
        <w:ind w:firstLineChars="200" w:firstLine="640"/>
      </w:pPr>
      <w:r>
        <w:t>3.</w:t>
      </w:r>
      <w:r>
        <w:t>数据来源：应急管理、自然资源部门数据。</w:t>
      </w:r>
    </w:p>
    <w:p w14:paraId="200069FC" w14:textId="77777777" w:rsidR="00703940" w:rsidRDefault="00703940" w:rsidP="00703940">
      <w:pPr>
        <w:ind w:firstLine="645"/>
        <w:rPr>
          <w:rFonts w:ascii="黑体" w:eastAsia="黑体" w:hAnsi="黑体" w:cs="仿宋_GB2312"/>
        </w:rPr>
      </w:pPr>
      <w:r>
        <w:rPr>
          <w:rFonts w:ascii="黑体" w:eastAsia="黑体" w:hAnsi="黑体" w:cs="仿宋_GB2312" w:hint="eastAsia"/>
        </w:rPr>
        <w:t>六、交通便捷专项体检</w:t>
      </w:r>
    </w:p>
    <w:p w14:paraId="4AEEA277" w14:textId="77777777" w:rsidR="00703940" w:rsidRDefault="00703940" w:rsidP="00703940">
      <w:pPr>
        <w:pStyle w:val="ListParagraph"/>
        <w:ind w:firstLineChars="200" w:firstLine="640"/>
        <w:outlineLvl w:val="1"/>
        <w:rPr>
          <w:rFonts w:hint="eastAsia"/>
        </w:rPr>
      </w:pPr>
      <w:r>
        <w:rPr>
          <w:rFonts w:ascii="楷体_GB2312" w:hAnsi="楷体_GB2312"/>
        </w:rPr>
        <w:t>（一）公共充电桩供给率。</w:t>
      </w:r>
      <w:r>
        <w:t>反映为电动车配置的公共充电</w:t>
      </w:r>
      <w:proofErr w:type="gramStart"/>
      <w:r>
        <w:t>桩建设</w:t>
      </w:r>
      <w:proofErr w:type="gramEnd"/>
      <w:r>
        <w:t>情况。</w:t>
      </w:r>
    </w:p>
    <w:p w14:paraId="3FDB98BB" w14:textId="77777777" w:rsidR="00703940" w:rsidRDefault="00703940" w:rsidP="00703940">
      <w:pPr>
        <w:pStyle w:val="ListParagraph"/>
        <w:ind w:firstLineChars="200" w:firstLine="640"/>
      </w:pPr>
      <w:r>
        <w:t>1.</w:t>
      </w:r>
      <w:r>
        <w:t>指标解释：市辖区建成区内安装各类公共充电桩数量占建成区电动车保有量的比例。</w:t>
      </w:r>
    </w:p>
    <w:p w14:paraId="667F0E2E" w14:textId="77777777" w:rsidR="00703940" w:rsidRDefault="00703940" w:rsidP="00703940">
      <w:pPr>
        <w:pStyle w:val="ListParagraph"/>
        <w:ind w:firstLineChars="200" w:firstLine="640"/>
      </w:pPr>
      <w:r>
        <w:lastRenderedPageBreak/>
        <w:t>2.</w:t>
      </w:r>
      <w:r>
        <w:t>指标计算方法：</w:t>
      </w:r>
    </w:p>
    <w:p w14:paraId="334FE928" w14:textId="1DAC3998" w:rsidR="00703940" w:rsidRDefault="00703940" w:rsidP="00703940">
      <w:pPr>
        <w:pStyle w:val="ListParagraph"/>
        <w:ind w:left="420" w:firstLine="200"/>
      </w:pPr>
      <w:r>
        <w:rPr>
          <w:rFonts w:hint="eastAsia"/>
          <w:noProof/>
        </w:rPr>
        <w:drawing>
          <wp:inline distT="0" distB="0" distL="0" distR="0" wp14:anchorId="2789ABE8" wp14:editId="55A10791">
            <wp:extent cx="4381500" cy="590550"/>
            <wp:effectExtent l="0" t="0" r="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381500" cy="590550"/>
                    </a:xfrm>
                    <a:prstGeom prst="rect">
                      <a:avLst/>
                    </a:prstGeom>
                    <a:noFill/>
                    <a:ln>
                      <a:noFill/>
                    </a:ln>
                  </pic:spPr>
                </pic:pic>
              </a:graphicData>
            </a:graphic>
          </wp:inline>
        </w:drawing>
      </w:r>
      <w:r>
        <w:t xml:space="preserve"> </w:t>
      </w:r>
    </w:p>
    <w:p w14:paraId="1BB07355" w14:textId="77777777" w:rsidR="00703940" w:rsidRDefault="00703940" w:rsidP="00703940">
      <w:pPr>
        <w:pStyle w:val="ListParagraph"/>
        <w:ind w:firstLineChars="200" w:firstLine="640"/>
        <w:rPr>
          <w:color w:val="000000"/>
        </w:rPr>
      </w:pPr>
      <w:r>
        <w:t>3.</w:t>
      </w:r>
      <w:r>
        <w:t>数据来源：发展和改革、住房和城乡建设、工业和信息化、交通运输部门数据，</w:t>
      </w:r>
      <w:r>
        <w:rPr>
          <w:color w:val="000000"/>
        </w:rPr>
        <w:t>城建集团数据。</w:t>
      </w:r>
    </w:p>
    <w:p w14:paraId="5B454883" w14:textId="77777777" w:rsidR="00703940" w:rsidRDefault="00703940" w:rsidP="00703940">
      <w:pPr>
        <w:pStyle w:val="ListParagraph"/>
        <w:ind w:firstLineChars="200" w:firstLine="640"/>
        <w:outlineLvl w:val="1"/>
      </w:pPr>
      <w:r>
        <w:rPr>
          <w:rFonts w:ascii="楷体_GB2312" w:hAnsi="楷体_GB2312"/>
        </w:rPr>
        <w:t>（二）建成区高峰期平均机动车速度。</w:t>
      </w:r>
      <w:r>
        <w:t>反映城市高峰时段（早高峰和晚高峰）各类道路、各类机动车的平均行驶速度。</w:t>
      </w:r>
    </w:p>
    <w:p w14:paraId="0BFBB21E" w14:textId="77777777" w:rsidR="00703940" w:rsidRDefault="00703940" w:rsidP="00703940">
      <w:pPr>
        <w:pStyle w:val="ListParagraph"/>
        <w:ind w:firstLineChars="200" w:firstLine="640"/>
      </w:pPr>
      <w:r>
        <w:t>1.</w:t>
      </w:r>
      <w:r>
        <w:t>指标解释：城市高峰时段一般指非节假日期间早上八时至九时，及傍晚五至七时两段交通需求量较高的时间。平均机动车速度指各类道路、各类机动车的平均行驶速度。</w:t>
      </w:r>
    </w:p>
    <w:p w14:paraId="51ECEB49" w14:textId="77777777" w:rsidR="00703940" w:rsidRDefault="00703940" w:rsidP="00703940">
      <w:pPr>
        <w:pStyle w:val="ListParagraph"/>
        <w:ind w:firstLineChars="200" w:firstLine="640"/>
      </w:pPr>
      <w:r>
        <w:t>2.</w:t>
      </w:r>
      <w:r>
        <w:t>指标计算方法：</w:t>
      </w:r>
    </w:p>
    <w:p w14:paraId="090B26D1" w14:textId="11549133" w:rsidR="00703940" w:rsidRDefault="00703940" w:rsidP="00703940">
      <w:pPr>
        <w:ind w:firstLine="200"/>
        <w:rPr>
          <w:spacing w:val="8"/>
        </w:rPr>
      </w:pPr>
      <w:r>
        <w:rPr>
          <w:rFonts w:hint="eastAsia"/>
          <w:noProof/>
        </w:rPr>
        <w:drawing>
          <wp:inline distT="0" distB="0" distL="0" distR="0" wp14:anchorId="6794AE6F" wp14:editId="279B7141">
            <wp:extent cx="5267325" cy="790575"/>
            <wp:effectExtent l="0" t="0" r="9525" b="952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267325" cy="790575"/>
                    </a:xfrm>
                    <a:prstGeom prst="rect">
                      <a:avLst/>
                    </a:prstGeom>
                    <a:noFill/>
                    <a:ln>
                      <a:noFill/>
                    </a:ln>
                  </pic:spPr>
                </pic:pic>
              </a:graphicData>
            </a:graphic>
          </wp:inline>
        </w:drawing>
      </w:r>
      <w:r>
        <w:rPr>
          <w:spacing w:val="8"/>
        </w:rPr>
        <w:t xml:space="preserve"> </w:t>
      </w:r>
    </w:p>
    <w:p w14:paraId="0BDCC47F" w14:textId="77777777" w:rsidR="00703940" w:rsidRDefault="00703940" w:rsidP="00703940">
      <w:pPr>
        <w:pStyle w:val="ListParagraph"/>
        <w:ind w:left="200" w:firstLineChars="200" w:firstLine="640"/>
      </w:pPr>
      <w:r>
        <w:t>3.</w:t>
      </w:r>
      <w:r>
        <w:t>数据来源：</w:t>
      </w:r>
      <w:r>
        <w:rPr>
          <w:kern w:val="0"/>
        </w:rPr>
        <w:t>互联网大数据、抽样调查</w:t>
      </w:r>
      <w:r>
        <w:t>。</w:t>
      </w:r>
    </w:p>
    <w:p w14:paraId="2F6AE1D4" w14:textId="77777777" w:rsidR="00703940" w:rsidRDefault="00703940" w:rsidP="00703940">
      <w:pPr>
        <w:pStyle w:val="ListParagraph"/>
        <w:ind w:firstLineChars="200" w:firstLine="640"/>
        <w:outlineLvl w:val="1"/>
      </w:pPr>
      <w:r>
        <w:rPr>
          <w:rFonts w:ascii="楷体_GB2312" w:hAnsi="楷体_GB2312"/>
        </w:rPr>
        <w:t>（三）城市道路网密度。</w:t>
      </w:r>
      <w:r>
        <w:t>反映城市道路网系统建设级配合理性以及道路网通行效率和承载能力。</w:t>
      </w:r>
    </w:p>
    <w:p w14:paraId="32664381" w14:textId="77777777" w:rsidR="00703940" w:rsidRDefault="00703940" w:rsidP="00703940">
      <w:pPr>
        <w:pStyle w:val="ListParagraph"/>
        <w:ind w:firstLineChars="200" w:firstLine="640"/>
      </w:pPr>
      <w:r>
        <w:t>1.</w:t>
      </w:r>
      <w:r>
        <w:t>指标解释：市辖区建成区内城市道路长度与组团面积的比例。有两个以上组团的应分别填报。</w:t>
      </w:r>
    </w:p>
    <w:p w14:paraId="18387C44" w14:textId="77777777" w:rsidR="00703940" w:rsidRDefault="00703940" w:rsidP="00703940">
      <w:pPr>
        <w:pStyle w:val="ListParagraph"/>
        <w:ind w:firstLineChars="200" w:firstLine="640"/>
      </w:pPr>
      <w:r>
        <w:t>2.</w:t>
      </w:r>
      <w:r>
        <w:t>指标计算方法：</w:t>
      </w:r>
      <w:r>
        <w:t xml:space="preserve"> </w:t>
      </w:r>
    </w:p>
    <w:p w14:paraId="4A03EC5B" w14:textId="581213C3" w:rsidR="00703940" w:rsidRDefault="00703940" w:rsidP="00703940">
      <w:pPr>
        <w:ind w:firstLine="200"/>
      </w:pPr>
      <w:r>
        <w:rPr>
          <w:rFonts w:hint="eastAsia"/>
          <w:noProof/>
        </w:rPr>
        <w:drawing>
          <wp:inline distT="0" distB="0" distL="0" distR="0" wp14:anchorId="4DF4B948" wp14:editId="0699DF24">
            <wp:extent cx="4838700" cy="590550"/>
            <wp:effectExtent l="0" t="0" r="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838700" cy="590550"/>
                    </a:xfrm>
                    <a:prstGeom prst="rect">
                      <a:avLst/>
                    </a:prstGeom>
                    <a:noFill/>
                    <a:ln>
                      <a:noFill/>
                    </a:ln>
                  </pic:spPr>
                </pic:pic>
              </a:graphicData>
            </a:graphic>
          </wp:inline>
        </w:drawing>
      </w:r>
      <w:r>
        <w:t xml:space="preserve"> </w:t>
      </w:r>
    </w:p>
    <w:p w14:paraId="138F4CFB" w14:textId="77777777" w:rsidR="00703940" w:rsidRDefault="00703940" w:rsidP="00703940">
      <w:pPr>
        <w:pStyle w:val="ListParagraph"/>
        <w:ind w:firstLineChars="200" w:firstLine="640"/>
      </w:pPr>
      <w:r>
        <w:t>3.</w:t>
      </w:r>
      <w:r>
        <w:t>数据来源：住房和城乡建设、自然资源部门数据。</w:t>
      </w:r>
    </w:p>
    <w:p w14:paraId="7B88FE90" w14:textId="77777777" w:rsidR="00703940" w:rsidRDefault="00703940" w:rsidP="00703940">
      <w:pPr>
        <w:pStyle w:val="ListParagraph"/>
        <w:ind w:firstLineChars="200" w:firstLine="640"/>
        <w:outlineLvl w:val="1"/>
      </w:pPr>
      <w:r>
        <w:rPr>
          <w:rFonts w:ascii="楷体_GB2312" w:hAnsi="楷体_GB2312"/>
        </w:rPr>
        <w:lastRenderedPageBreak/>
        <w:t>（四）城市常住人口平均单程通勤时间（分钟）。</w:t>
      </w:r>
      <w:r>
        <w:t>反映城市交通的便捷程度，公共出行的方便程度，通勤即出行方式的适宜程度、拥堵状况等。</w:t>
      </w:r>
    </w:p>
    <w:p w14:paraId="519AE228" w14:textId="77777777" w:rsidR="00703940" w:rsidRDefault="00703940" w:rsidP="00703940">
      <w:pPr>
        <w:pStyle w:val="ListParagraph"/>
        <w:widowControl/>
        <w:spacing w:before="50" w:after="50"/>
        <w:ind w:firstLineChars="200" w:firstLine="640"/>
        <w:rPr>
          <w:rFonts w:ascii="宋体" w:eastAsia="仿宋_GB2312" w:hAnsi="宋体" w:cs="仿宋_GB2312"/>
          <w:kern w:val="0"/>
        </w:rPr>
      </w:pPr>
      <w:r>
        <w:rPr>
          <w:rFonts w:ascii="宋体" w:hAnsi="宋体"/>
          <w:kern w:val="0"/>
        </w:rPr>
        <w:t>1.</w:t>
      </w:r>
      <w:r>
        <w:rPr>
          <w:kern w:val="0"/>
        </w:rPr>
        <w:t>指标解释：</w:t>
      </w:r>
      <w:r>
        <w:rPr>
          <w:color w:val="000000"/>
          <w:kern w:val="0"/>
        </w:rPr>
        <w:t>平均通勤出行时间是指</w:t>
      </w:r>
      <w:r>
        <w:rPr>
          <w:rFonts w:ascii="宋体" w:hAnsi="宋体" w:hint="eastAsia"/>
          <w:color w:val="000000"/>
          <w:kern w:val="0"/>
        </w:rPr>
        <w:t>城市</w:t>
      </w:r>
      <w:r>
        <w:rPr>
          <w:rFonts w:cs="Arial"/>
          <w:color w:val="000000"/>
          <w:kern w:val="0"/>
        </w:rPr>
        <w:t>居民上下班的平均通勤时间</w:t>
      </w:r>
      <w:r>
        <w:rPr>
          <w:rFonts w:ascii="宋体" w:hAnsi="宋体" w:hint="eastAsia"/>
          <w:color w:val="000000"/>
          <w:kern w:val="0"/>
        </w:rPr>
        <w:t>。</w:t>
      </w:r>
    </w:p>
    <w:p w14:paraId="3DE2FE82" w14:textId="77777777" w:rsidR="00703940" w:rsidRDefault="00703940" w:rsidP="00703940">
      <w:pPr>
        <w:pStyle w:val="ListParagraph"/>
        <w:widowControl/>
        <w:spacing w:before="50" w:after="50"/>
        <w:ind w:firstLineChars="200" w:firstLine="640"/>
        <w:rPr>
          <w:rFonts w:ascii="宋体" w:eastAsia="仿宋_GB2312" w:hAnsi="宋体" w:cs="仿宋_GB2312" w:hint="eastAsia"/>
          <w:kern w:val="0"/>
        </w:rPr>
      </w:pPr>
      <w:r>
        <w:rPr>
          <w:rFonts w:ascii="宋体" w:hAnsi="宋体"/>
          <w:kern w:val="0"/>
        </w:rPr>
        <w:t>2.</w:t>
      </w:r>
      <w:r>
        <w:rPr>
          <w:kern w:val="0"/>
        </w:rPr>
        <w:t>指标计算方法：</w:t>
      </w:r>
    </w:p>
    <w:p w14:paraId="484AA33C" w14:textId="0BFD1BC9" w:rsidR="00703940" w:rsidRDefault="00703940" w:rsidP="00703940">
      <w:pPr>
        <w:widowControl/>
        <w:spacing w:before="50" w:after="50"/>
        <w:ind w:firstLine="200"/>
        <w:rPr>
          <w:rFonts w:hint="eastAsia"/>
          <w:iCs/>
          <w:spacing w:val="-12"/>
          <w:kern w:val="0"/>
          <w:sz w:val="24"/>
          <w:szCs w:val="24"/>
        </w:rPr>
      </w:pPr>
      <w:r>
        <w:rPr>
          <w:rFonts w:hint="eastAsia"/>
          <w:noProof/>
        </w:rPr>
        <w:drawing>
          <wp:inline distT="0" distB="0" distL="0" distR="0" wp14:anchorId="4074DAA5" wp14:editId="4ECF9111">
            <wp:extent cx="5267325" cy="819150"/>
            <wp:effectExtent l="0" t="0" r="9525"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267325" cy="819150"/>
                    </a:xfrm>
                    <a:prstGeom prst="rect">
                      <a:avLst/>
                    </a:prstGeom>
                    <a:noFill/>
                    <a:ln>
                      <a:noFill/>
                    </a:ln>
                  </pic:spPr>
                </pic:pic>
              </a:graphicData>
            </a:graphic>
          </wp:inline>
        </w:drawing>
      </w:r>
      <w:r>
        <w:rPr>
          <w:iCs/>
          <w:spacing w:val="-12"/>
          <w:kern w:val="0"/>
          <w:sz w:val="24"/>
          <w:szCs w:val="24"/>
        </w:rPr>
        <w:t xml:space="preserve"> </w:t>
      </w:r>
    </w:p>
    <w:p w14:paraId="7264FEC0" w14:textId="77777777" w:rsidR="00703940" w:rsidRDefault="00703940" w:rsidP="00703940">
      <w:pPr>
        <w:pStyle w:val="ListParagraph"/>
        <w:widowControl/>
        <w:spacing w:before="50" w:after="50"/>
        <w:ind w:firstLineChars="200" w:firstLine="640"/>
        <w:rPr>
          <w:rFonts w:ascii="宋体" w:eastAsia="仿宋_GB2312" w:hAnsi="宋体" w:cs="仿宋_GB2312"/>
          <w:kern w:val="0"/>
        </w:rPr>
      </w:pPr>
      <w:r>
        <w:rPr>
          <w:rFonts w:ascii="宋体" w:hAnsi="宋体"/>
          <w:kern w:val="0"/>
        </w:rPr>
        <w:t>3.</w:t>
      </w:r>
      <w:r>
        <w:rPr>
          <w:kern w:val="0"/>
        </w:rPr>
        <w:t>数据来源：互联网大数据、抽样调查。</w:t>
      </w:r>
    </w:p>
    <w:p w14:paraId="278DF04E" w14:textId="77777777" w:rsidR="00703940" w:rsidRDefault="00703940" w:rsidP="00703940">
      <w:pPr>
        <w:pStyle w:val="ListParagraph"/>
        <w:ind w:firstLineChars="200" w:firstLine="640"/>
        <w:outlineLvl w:val="1"/>
        <w:rPr>
          <w:rFonts w:hint="eastAsia"/>
        </w:rPr>
      </w:pPr>
      <w:r>
        <w:rPr>
          <w:rFonts w:ascii="楷体_GB2312" w:hAnsi="楷体_GB2312"/>
        </w:rPr>
        <w:t>（五）通勤距离小于</w:t>
      </w:r>
      <w:r>
        <w:rPr>
          <w:rFonts w:ascii="楷体_GB2312" w:hAnsi="楷体_GB2312"/>
        </w:rPr>
        <w:t>5</w:t>
      </w:r>
      <w:r>
        <w:rPr>
          <w:rFonts w:ascii="楷体_GB2312" w:hAnsi="楷体_GB2312"/>
        </w:rPr>
        <w:t>公里的人口比例（</w:t>
      </w:r>
      <w:r>
        <w:rPr>
          <w:rFonts w:ascii="楷体_GB2312" w:hAnsi="楷体_GB2312"/>
        </w:rPr>
        <w:t>%</w:t>
      </w:r>
      <w:r>
        <w:rPr>
          <w:rFonts w:ascii="楷体_GB2312" w:hAnsi="楷体_GB2312"/>
        </w:rPr>
        <w:t>）。</w:t>
      </w:r>
      <w:r>
        <w:t>反映城市职住平衡水平。</w:t>
      </w:r>
    </w:p>
    <w:p w14:paraId="0B48B130" w14:textId="77777777" w:rsidR="00703940" w:rsidRDefault="00703940" w:rsidP="00703940">
      <w:pPr>
        <w:pStyle w:val="ListParagraph"/>
        <w:ind w:firstLineChars="200" w:firstLine="640"/>
      </w:pPr>
      <w:r>
        <w:t>1.</w:t>
      </w:r>
      <w:r>
        <w:t>指标解释：市辖区内常住人口中通勤距离小于</w:t>
      </w:r>
      <w:r>
        <w:t>5</w:t>
      </w:r>
      <w:r>
        <w:t>公里的人口数量，占全部通勤人口数量的百分比。</w:t>
      </w:r>
    </w:p>
    <w:p w14:paraId="7EC23189" w14:textId="77777777" w:rsidR="00703940" w:rsidRDefault="00703940" w:rsidP="00703940">
      <w:pPr>
        <w:pStyle w:val="ListParagraph"/>
        <w:ind w:firstLineChars="200" w:firstLine="640"/>
      </w:pPr>
      <w:r>
        <w:t>2.</w:t>
      </w:r>
      <w:r>
        <w:t>指标计算方法：</w:t>
      </w:r>
      <w:r>
        <w:t xml:space="preserve"> </w:t>
      </w:r>
    </w:p>
    <w:p w14:paraId="7AF35053" w14:textId="0A4A66E3" w:rsidR="00703940" w:rsidRDefault="00703940" w:rsidP="00703940">
      <w:pPr>
        <w:ind w:firstLine="200"/>
        <w:rPr>
          <w:iCs/>
          <w:sz w:val="24"/>
          <w:szCs w:val="24"/>
        </w:rPr>
      </w:pPr>
      <w:r>
        <w:rPr>
          <w:rFonts w:hint="eastAsia"/>
          <w:noProof/>
        </w:rPr>
        <w:drawing>
          <wp:inline distT="0" distB="0" distL="0" distR="0" wp14:anchorId="5DF4BD76" wp14:editId="42246BDA">
            <wp:extent cx="5267325" cy="990600"/>
            <wp:effectExtent l="0" t="0" r="9525"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267325" cy="990600"/>
                    </a:xfrm>
                    <a:prstGeom prst="rect">
                      <a:avLst/>
                    </a:prstGeom>
                    <a:noFill/>
                    <a:ln>
                      <a:noFill/>
                    </a:ln>
                  </pic:spPr>
                </pic:pic>
              </a:graphicData>
            </a:graphic>
          </wp:inline>
        </w:drawing>
      </w:r>
      <w:r>
        <w:rPr>
          <w:iCs/>
          <w:sz w:val="24"/>
          <w:szCs w:val="24"/>
        </w:rPr>
        <w:t xml:space="preserve"> </w:t>
      </w:r>
    </w:p>
    <w:p w14:paraId="635D6E38" w14:textId="77777777" w:rsidR="00703940" w:rsidRDefault="00703940" w:rsidP="00703940">
      <w:pPr>
        <w:pStyle w:val="ListParagraph"/>
        <w:ind w:firstLineChars="200" w:firstLine="640"/>
      </w:pPr>
      <w:r>
        <w:t>3.</w:t>
      </w:r>
      <w:r>
        <w:t>数据来源：</w:t>
      </w:r>
      <w:r>
        <w:rPr>
          <w:kern w:val="0"/>
        </w:rPr>
        <w:t>手机信令数据、抽样调查</w:t>
      </w:r>
      <w:r>
        <w:t>。</w:t>
      </w:r>
    </w:p>
    <w:p w14:paraId="125A541B" w14:textId="77777777" w:rsidR="00703940" w:rsidRDefault="00703940" w:rsidP="00703940">
      <w:pPr>
        <w:pStyle w:val="ListParagraph"/>
        <w:ind w:firstLineChars="200" w:firstLine="640"/>
        <w:outlineLvl w:val="1"/>
      </w:pPr>
      <w:r>
        <w:rPr>
          <w:rFonts w:ascii="楷体_GB2312" w:hAnsi="楷体_GB2312"/>
        </w:rPr>
        <w:t>（六）轨道站点周边覆盖通勤比例（</w:t>
      </w:r>
      <w:r>
        <w:rPr>
          <w:rFonts w:ascii="楷体_GB2312" w:hAnsi="楷体_GB2312"/>
        </w:rPr>
        <w:t>%</w:t>
      </w:r>
      <w:r>
        <w:rPr>
          <w:rFonts w:ascii="楷体_GB2312" w:hAnsi="楷体_GB2312"/>
        </w:rPr>
        <w:t>）。</w:t>
      </w:r>
      <w:r>
        <w:t>研究轨道站点周边通勤覆盖率对于提高轨道交通出行比例，缓解高峰交通拥堵具有一定意义。</w:t>
      </w:r>
    </w:p>
    <w:p w14:paraId="2E5949A8" w14:textId="77777777" w:rsidR="00703940" w:rsidRDefault="00703940" w:rsidP="00703940">
      <w:pPr>
        <w:pStyle w:val="ListParagraph"/>
        <w:ind w:firstLineChars="200" w:firstLine="640"/>
        <w:rPr>
          <w:rFonts w:ascii="Times New Roman" w:eastAsia="仿宋_GB2312" w:hAnsi="Times New Roman" w:cs="仿宋_GB2312"/>
        </w:rPr>
      </w:pPr>
      <w:r>
        <w:rPr>
          <w:rFonts w:ascii="Times New Roman" w:hAnsi="Times New Roman" w:cs="Times New Roman"/>
        </w:rPr>
        <w:lastRenderedPageBreak/>
        <w:t>1.</w:t>
      </w:r>
      <w:r>
        <w:t>指标解释：市辖区内轨道交通站点</w:t>
      </w:r>
      <w:r>
        <w:rPr>
          <w:rFonts w:ascii="Times New Roman" w:hAnsi="Times New Roman" w:cs="Times New Roman"/>
        </w:rPr>
        <w:t>8</w:t>
      </w:r>
      <w:r>
        <w:rPr>
          <w:rFonts w:ascii="Times New Roman" w:eastAsia="仿宋_GB2312" w:hAnsi="Times New Roman" w:cs="仿宋_GB2312"/>
        </w:rPr>
        <w:t>00</w:t>
      </w:r>
      <w:r>
        <w:t>米范围覆盖的轨道交通通勤量占城市总通勤量的百分比。</w:t>
      </w:r>
    </w:p>
    <w:p w14:paraId="326B6E33" w14:textId="77777777" w:rsidR="00703940" w:rsidRDefault="00703940" w:rsidP="00703940">
      <w:pPr>
        <w:pStyle w:val="ListParagraph"/>
        <w:widowControl/>
        <w:spacing w:before="50" w:after="50"/>
        <w:ind w:firstLineChars="200" w:firstLine="640"/>
        <w:rPr>
          <w:rFonts w:ascii="宋体" w:eastAsia="仿宋_GB2312" w:hAnsi="宋体" w:cs="仿宋_GB2312"/>
          <w:kern w:val="0"/>
        </w:rPr>
      </w:pPr>
      <w:r>
        <w:rPr>
          <w:rFonts w:ascii="宋体" w:hAnsi="宋体"/>
          <w:kern w:val="0"/>
        </w:rPr>
        <w:t>2.</w:t>
      </w:r>
      <w:r>
        <w:rPr>
          <w:kern w:val="0"/>
        </w:rPr>
        <w:t>指标计算方法：</w:t>
      </w:r>
    </w:p>
    <w:p w14:paraId="5E6F6EE5" w14:textId="3C114FDE" w:rsidR="00703940" w:rsidRDefault="00703940" w:rsidP="00703940">
      <w:pPr>
        <w:widowControl/>
        <w:spacing w:before="50" w:after="50"/>
        <w:ind w:firstLine="200"/>
        <w:rPr>
          <w:rFonts w:ascii="宋体" w:eastAsia="仿宋_GB2312" w:hAnsi="宋体" w:cs="仿宋_GB2312" w:hint="eastAsia"/>
          <w:iCs/>
          <w:kern w:val="0"/>
        </w:rPr>
      </w:pPr>
      <w:r>
        <w:rPr>
          <w:rFonts w:hint="eastAsia"/>
          <w:noProof/>
        </w:rPr>
        <w:drawing>
          <wp:inline distT="0" distB="0" distL="0" distR="0" wp14:anchorId="111549B0" wp14:editId="3537E322">
            <wp:extent cx="5267325" cy="1019175"/>
            <wp:effectExtent l="0" t="0" r="9525" b="9525"/>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267325" cy="1019175"/>
                    </a:xfrm>
                    <a:prstGeom prst="rect">
                      <a:avLst/>
                    </a:prstGeom>
                    <a:noFill/>
                    <a:ln>
                      <a:noFill/>
                    </a:ln>
                  </pic:spPr>
                </pic:pic>
              </a:graphicData>
            </a:graphic>
          </wp:inline>
        </w:drawing>
      </w:r>
      <w:r>
        <w:rPr>
          <w:rFonts w:ascii="宋体" w:eastAsia="仿宋_GB2312" w:hAnsi="宋体" w:cs="仿宋_GB2312" w:hint="eastAsia"/>
          <w:iCs/>
          <w:kern w:val="0"/>
        </w:rPr>
        <w:t xml:space="preserve"> </w:t>
      </w:r>
    </w:p>
    <w:p w14:paraId="73FE3542" w14:textId="77777777" w:rsidR="00703940" w:rsidRDefault="00703940" w:rsidP="00703940">
      <w:pPr>
        <w:pStyle w:val="ListParagraph"/>
        <w:ind w:firstLineChars="200" w:firstLine="640"/>
        <w:rPr>
          <w:rFonts w:ascii="Times New Roman" w:eastAsia="仿宋_GB2312" w:hAnsi="Times New Roman" w:cs="仿宋_GB2312" w:hint="eastAsia"/>
        </w:rPr>
      </w:pPr>
      <w:r>
        <w:rPr>
          <w:rFonts w:ascii="Times New Roman" w:hAnsi="Times New Roman" w:cs="Times New Roman"/>
        </w:rPr>
        <w:t>3.</w:t>
      </w:r>
      <w:r>
        <w:t>数据来源：</w:t>
      </w:r>
      <w:r>
        <w:rPr>
          <w:kern w:val="0"/>
        </w:rPr>
        <w:t>交通运输部门数据、互联网大数据。</w:t>
      </w:r>
    </w:p>
    <w:p w14:paraId="7A4E1EA8" w14:textId="77777777" w:rsidR="00703940" w:rsidRDefault="00703940" w:rsidP="00703940">
      <w:pPr>
        <w:pStyle w:val="ListParagraph"/>
        <w:ind w:firstLineChars="200" w:firstLine="640"/>
        <w:outlineLvl w:val="1"/>
      </w:pPr>
      <w:r>
        <w:rPr>
          <w:rFonts w:ascii="楷体_GB2312" w:hAnsi="楷体_GB2312"/>
        </w:rPr>
        <w:t>（七）绿色交通出行分担率。</w:t>
      </w:r>
      <w:r>
        <w:t>反映城市公共交通发展情况，以及城市交通结构的合理性和公共交通的便利性。</w:t>
      </w:r>
    </w:p>
    <w:p w14:paraId="21FB12A3" w14:textId="77777777" w:rsidR="00703940" w:rsidRDefault="00703940" w:rsidP="00703940">
      <w:pPr>
        <w:pStyle w:val="ListParagraph"/>
        <w:ind w:firstLineChars="200" w:firstLine="640"/>
      </w:pPr>
      <w:r>
        <w:t>1.</w:t>
      </w:r>
      <w:r>
        <w:t>指标解释：市辖区建成区内采用轨道、公交、步行、骑行等方式的出行量占城市总出行量的百分比。</w:t>
      </w:r>
    </w:p>
    <w:p w14:paraId="3806B794" w14:textId="77777777" w:rsidR="00703940" w:rsidRDefault="00703940" w:rsidP="00703940">
      <w:pPr>
        <w:pStyle w:val="ListParagraph"/>
        <w:ind w:firstLineChars="200" w:firstLine="640"/>
      </w:pPr>
      <w:r>
        <w:t>2.</w:t>
      </w:r>
      <w:r>
        <w:t>指标计算方法：</w:t>
      </w:r>
      <w:r>
        <w:t xml:space="preserve"> </w:t>
      </w:r>
    </w:p>
    <w:p w14:paraId="74BD83BA" w14:textId="669B02F3" w:rsidR="00703940" w:rsidRDefault="00703940" w:rsidP="00703940">
      <w:pPr>
        <w:ind w:firstLine="200"/>
      </w:pPr>
      <w:r>
        <w:rPr>
          <w:rFonts w:hint="eastAsia"/>
          <w:noProof/>
        </w:rPr>
        <w:drawing>
          <wp:inline distT="0" distB="0" distL="0" distR="0" wp14:anchorId="78B8950A" wp14:editId="1FBB117F">
            <wp:extent cx="5267325" cy="990600"/>
            <wp:effectExtent l="0" t="0" r="9525"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267325" cy="990600"/>
                    </a:xfrm>
                    <a:prstGeom prst="rect">
                      <a:avLst/>
                    </a:prstGeom>
                    <a:noFill/>
                    <a:ln>
                      <a:noFill/>
                    </a:ln>
                  </pic:spPr>
                </pic:pic>
              </a:graphicData>
            </a:graphic>
          </wp:inline>
        </w:drawing>
      </w:r>
      <w:r>
        <w:t xml:space="preserve"> </w:t>
      </w:r>
    </w:p>
    <w:p w14:paraId="2573640B" w14:textId="77777777" w:rsidR="00703940" w:rsidRDefault="00703940" w:rsidP="00703940">
      <w:pPr>
        <w:pStyle w:val="ListParagraph"/>
        <w:ind w:firstLineChars="200" w:firstLine="640"/>
      </w:pPr>
      <w:r>
        <w:t>3.</w:t>
      </w:r>
      <w:r>
        <w:t>数据来源：</w:t>
      </w:r>
      <w:r>
        <w:rPr>
          <w:kern w:val="0"/>
        </w:rPr>
        <w:t>手机信令数据、抽样调查</w:t>
      </w:r>
      <w:r>
        <w:t>。</w:t>
      </w:r>
    </w:p>
    <w:p w14:paraId="56D1BC02" w14:textId="77777777" w:rsidR="00703940" w:rsidRDefault="00703940" w:rsidP="00703940">
      <w:pPr>
        <w:pStyle w:val="ListParagraph"/>
        <w:ind w:firstLineChars="200" w:firstLine="640"/>
        <w:outlineLvl w:val="1"/>
      </w:pPr>
      <w:r>
        <w:rPr>
          <w:rFonts w:ascii="楷体_GB2312" w:hAnsi="楷体_GB2312"/>
        </w:rPr>
        <w:t>（八）专用自行车道密度。</w:t>
      </w:r>
      <w:r>
        <w:t>反映城市自行车道的配置程度，体现自行车出行的交通安全水平。</w:t>
      </w:r>
    </w:p>
    <w:p w14:paraId="4726738A" w14:textId="77777777" w:rsidR="00703940" w:rsidRDefault="00703940" w:rsidP="00703940">
      <w:pPr>
        <w:pStyle w:val="ListParagraph"/>
        <w:ind w:firstLineChars="200" w:firstLine="640"/>
      </w:pPr>
      <w:r>
        <w:t>1.</w:t>
      </w:r>
      <w:r>
        <w:t>指标解释：市辖区建成区内具有物理隔离的专用自行车道长度与建成区面积的比例。专用自行车道特指仅供自行车行驶的车道。</w:t>
      </w:r>
    </w:p>
    <w:p w14:paraId="292B54AB" w14:textId="77777777" w:rsidR="00703940" w:rsidRDefault="00703940" w:rsidP="00703940">
      <w:pPr>
        <w:pStyle w:val="ListParagraph"/>
        <w:ind w:firstLineChars="200" w:firstLine="640"/>
      </w:pPr>
      <w:r>
        <w:t>2.</w:t>
      </w:r>
      <w:r>
        <w:t>指标计算方法：</w:t>
      </w:r>
      <w:r>
        <w:t xml:space="preserve"> </w:t>
      </w:r>
    </w:p>
    <w:p w14:paraId="7E5BEE4C" w14:textId="5AB585EE" w:rsidR="00703940" w:rsidRDefault="00703940" w:rsidP="00703940">
      <w:pPr>
        <w:ind w:firstLine="200"/>
      </w:pPr>
      <w:r>
        <w:rPr>
          <w:rFonts w:hint="eastAsia"/>
          <w:noProof/>
        </w:rPr>
        <w:lastRenderedPageBreak/>
        <w:drawing>
          <wp:inline distT="0" distB="0" distL="0" distR="0" wp14:anchorId="5C3A91FF" wp14:editId="38817D6D">
            <wp:extent cx="5267325" cy="990600"/>
            <wp:effectExtent l="0" t="0" r="9525"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267325" cy="990600"/>
                    </a:xfrm>
                    <a:prstGeom prst="rect">
                      <a:avLst/>
                    </a:prstGeom>
                    <a:noFill/>
                    <a:ln>
                      <a:noFill/>
                    </a:ln>
                  </pic:spPr>
                </pic:pic>
              </a:graphicData>
            </a:graphic>
          </wp:inline>
        </w:drawing>
      </w:r>
      <w:r>
        <w:t xml:space="preserve"> </w:t>
      </w:r>
    </w:p>
    <w:p w14:paraId="27D1D312" w14:textId="77777777" w:rsidR="00703940" w:rsidRDefault="00703940" w:rsidP="00703940">
      <w:pPr>
        <w:pStyle w:val="ListParagraph"/>
        <w:numPr>
          <w:ilvl w:val="0"/>
          <w:numId w:val="4"/>
        </w:numPr>
        <w:ind w:left="420" w:firstLineChars="50" w:firstLine="160"/>
      </w:pPr>
      <w:r>
        <w:t>3.</w:t>
      </w:r>
      <w:r>
        <w:t>数据来源：住房和城乡建设、自然资源部门数据。</w:t>
      </w:r>
    </w:p>
    <w:p w14:paraId="379B1DF3" w14:textId="77777777" w:rsidR="00703940" w:rsidRDefault="00703940" w:rsidP="00703940">
      <w:pPr>
        <w:ind w:firstLine="645"/>
        <w:rPr>
          <w:rFonts w:ascii="黑体" w:eastAsia="黑体" w:hAnsi="黑体" w:cs="仿宋_GB2312"/>
        </w:rPr>
      </w:pPr>
      <w:r>
        <w:rPr>
          <w:rFonts w:ascii="黑体" w:eastAsia="黑体" w:hAnsi="黑体" w:cs="仿宋_GB2312" w:hint="eastAsia"/>
        </w:rPr>
        <w:t>七、风貌特色专项体检</w:t>
      </w:r>
    </w:p>
    <w:p w14:paraId="54D8C6E5" w14:textId="77777777" w:rsidR="00703940" w:rsidRDefault="00703940" w:rsidP="00703940">
      <w:pPr>
        <w:pStyle w:val="ListParagraph"/>
        <w:ind w:firstLineChars="200" w:firstLine="640"/>
        <w:outlineLvl w:val="1"/>
        <w:rPr>
          <w:rFonts w:hint="eastAsia"/>
        </w:rPr>
      </w:pPr>
      <w:r>
        <w:rPr>
          <w:rFonts w:ascii="楷体_GB2312" w:hAnsi="楷体_GB2312"/>
        </w:rPr>
        <w:t>（一）当年获得国际国内各类建筑奖、文化奖的项目数量。</w:t>
      </w:r>
      <w:r>
        <w:t>反映当年获得全自治区及以上范围的优秀成果奖项数。</w:t>
      </w:r>
    </w:p>
    <w:p w14:paraId="1B53344F" w14:textId="77777777" w:rsidR="00703940" w:rsidRDefault="00703940" w:rsidP="00703940">
      <w:pPr>
        <w:pStyle w:val="ListParagraph"/>
        <w:ind w:firstLineChars="200" w:firstLine="640"/>
      </w:pPr>
      <w:r>
        <w:t>1.</w:t>
      </w:r>
      <w:r>
        <w:t>指标解释：当年市辖区内民用建筑（包括居住建筑和公共建筑）中获得国际国内各项建筑奖、文化奖的项目数量（包括国内省级以上优秀建筑、工程设计奖项，国外知名建筑奖项以及文化奖项）。</w:t>
      </w:r>
    </w:p>
    <w:p w14:paraId="620A6A80" w14:textId="77777777" w:rsidR="00703940" w:rsidRDefault="00703940" w:rsidP="00703940">
      <w:pPr>
        <w:pStyle w:val="ListParagraph"/>
        <w:ind w:firstLineChars="200" w:firstLine="640"/>
      </w:pPr>
      <w:r>
        <w:t>2.</w:t>
      </w:r>
      <w:r>
        <w:t>指标计算方法：</w:t>
      </w:r>
      <w:r>
        <w:t xml:space="preserve"> </w:t>
      </w:r>
    </w:p>
    <w:p w14:paraId="44A4AC5B" w14:textId="676C65F1" w:rsidR="00703940" w:rsidRDefault="00703940" w:rsidP="00703940">
      <w:pPr>
        <w:ind w:firstLine="200"/>
      </w:pPr>
      <w:r>
        <w:rPr>
          <w:rFonts w:hint="eastAsia"/>
          <w:noProof/>
        </w:rPr>
        <w:drawing>
          <wp:inline distT="0" distB="0" distL="0" distR="0" wp14:anchorId="4DFFDD18" wp14:editId="00E4DFDA">
            <wp:extent cx="5267325" cy="790575"/>
            <wp:effectExtent l="0" t="0" r="9525" b="9525"/>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267325" cy="790575"/>
                    </a:xfrm>
                    <a:prstGeom prst="rect">
                      <a:avLst/>
                    </a:prstGeom>
                    <a:noFill/>
                    <a:ln>
                      <a:noFill/>
                    </a:ln>
                  </pic:spPr>
                </pic:pic>
              </a:graphicData>
            </a:graphic>
          </wp:inline>
        </w:drawing>
      </w:r>
      <w:r>
        <w:t xml:space="preserve"> </w:t>
      </w:r>
    </w:p>
    <w:p w14:paraId="7C75028F" w14:textId="77777777" w:rsidR="00703940" w:rsidRDefault="00703940" w:rsidP="00703940">
      <w:pPr>
        <w:pStyle w:val="ListParagraph"/>
        <w:ind w:firstLineChars="200" w:firstLine="640"/>
      </w:pPr>
      <w:r>
        <w:t>3.</w:t>
      </w:r>
      <w:r>
        <w:t>数据来源：住房和城乡建设、自然资源部门数据。</w:t>
      </w:r>
    </w:p>
    <w:p w14:paraId="2FF0308B" w14:textId="77777777" w:rsidR="00703940" w:rsidRDefault="00703940" w:rsidP="00703940">
      <w:pPr>
        <w:pStyle w:val="ListParagraph"/>
        <w:ind w:firstLineChars="200" w:firstLine="640"/>
        <w:outlineLvl w:val="1"/>
      </w:pPr>
      <w:r>
        <w:rPr>
          <w:rFonts w:ascii="楷体_GB2312" w:hAnsi="楷体_GB2312"/>
        </w:rPr>
        <w:t>（二）万人城市文化建筑面积。</w:t>
      </w:r>
      <w:r>
        <w:t>反映城市历史建筑数量以及历史建筑普查认定工作推进成效。</w:t>
      </w:r>
    </w:p>
    <w:p w14:paraId="2C83236F" w14:textId="77777777" w:rsidR="00703940" w:rsidRDefault="00703940" w:rsidP="00703940">
      <w:pPr>
        <w:pStyle w:val="ListParagraph"/>
        <w:ind w:firstLineChars="200" w:firstLine="640"/>
      </w:pPr>
      <w:r>
        <w:t>1.</w:t>
      </w:r>
      <w:r>
        <w:t>指标解释：市辖区内文化建筑（包括剧院、图书馆、博物馆、少年宫、文化馆、科普馆等）总面积与市辖区常住人口的比值。</w:t>
      </w:r>
    </w:p>
    <w:p w14:paraId="3DF3121F" w14:textId="77777777" w:rsidR="00703940" w:rsidRDefault="00703940" w:rsidP="00703940">
      <w:pPr>
        <w:pStyle w:val="ListParagraph"/>
        <w:ind w:firstLineChars="200" w:firstLine="640"/>
      </w:pPr>
      <w:r>
        <w:t>2.</w:t>
      </w:r>
      <w:r>
        <w:t>指标计算方法：</w:t>
      </w:r>
    </w:p>
    <w:p w14:paraId="310AFCF7" w14:textId="6B09C05E" w:rsidR="00703940" w:rsidRDefault="00703940" w:rsidP="00703940">
      <w:pPr>
        <w:ind w:firstLine="200"/>
      </w:pPr>
      <w:r>
        <w:rPr>
          <w:rFonts w:hint="eastAsia"/>
          <w:noProof/>
        </w:rPr>
        <w:lastRenderedPageBreak/>
        <w:drawing>
          <wp:inline distT="0" distB="0" distL="0" distR="0" wp14:anchorId="6BD1CC6A" wp14:editId="713DCDB6">
            <wp:extent cx="5267325" cy="990600"/>
            <wp:effectExtent l="0" t="0" r="9525"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267325" cy="990600"/>
                    </a:xfrm>
                    <a:prstGeom prst="rect">
                      <a:avLst/>
                    </a:prstGeom>
                    <a:noFill/>
                    <a:ln>
                      <a:noFill/>
                    </a:ln>
                  </pic:spPr>
                </pic:pic>
              </a:graphicData>
            </a:graphic>
          </wp:inline>
        </w:drawing>
      </w:r>
      <w:r>
        <w:t xml:space="preserve"> </w:t>
      </w:r>
    </w:p>
    <w:p w14:paraId="0D975112" w14:textId="77777777" w:rsidR="00703940" w:rsidRDefault="00703940" w:rsidP="00703940">
      <w:pPr>
        <w:widowControl/>
        <w:ind w:firstLineChars="200" w:firstLine="640"/>
      </w:pPr>
      <w:r>
        <w:t>3.</w:t>
      </w:r>
      <w:r>
        <w:t>数据来源：住房和城乡建设、自然资源、文化和旅游部门数据。</w:t>
      </w:r>
    </w:p>
    <w:p w14:paraId="010DE201" w14:textId="77777777" w:rsidR="00703940" w:rsidRDefault="00703940" w:rsidP="00703940">
      <w:pPr>
        <w:pStyle w:val="ListParagraph"/>
        <w:ind w:firstLineChars="200" w:firstLine="640"/>
        <w:outlineLvl w:val="1"/>
      </w:pPr>
      <w:r>
        <w:rPr>
          <w:rFonts w:ascii="楷体_GB2312" w:hAnsi="楷体_GB2312"/>
        </w:rPr>
        <w:t>（三）城市历史风貌破坏负面事件数量。</w:t>
      </w:r>
      <w:r>
        <w:t>反映城市历史文化保护情况。</w:t>
      </w:r>
    </w:p>
    <w:p w14:paraId="0CA3F843" w14:textId="77777777" w:rsidR="00703940" w:rsidRDefault="00703940" w:rsidP="00703940">
      <w:pPr>
        <w:pStyle w:val="ListParagraph"/>
        <w:ind w:firstLineChars="200" w:firstLine="640"/>
      </w:pPr>
      <w:r>
        <w:t>1.</w:t>
      </w:r>
      <w:r>
        <w:t>指标解释：当年市域内存在拆除历史建筑、传统民居，砍老树，破坏地形地貌、传统风貌和街道格局等负面事件个数。</w:t>
      </w:r>
    </w:p>
    <w:p w14:paraId="0977E927" w14:textId="77777777" w:rsidR="00703940" w:rsidRDefault="00703940" w:rsidP="00703940">
      <w:pPr>
        <w:pStyle w:val="ListParagraph"/>
        <w:ind w:firstLineChars="200" w:firstLine="640"/>
      </w:pPr>
      <w:r>
        <w:t>2.</w:t>
      </w:r>
      <w:r>
        <w:t>指标计算方法：</w:t>
      </w:r>
      <w:r>
        <w:t xml:space="preserve"> </w:t>
      </w:r>
    </w:p>
    <w:p w14:paraId="58382EBB" w14:textId="060B42E7" w:rsidR="00703940" w:rsidRDefault="00703940" w:rsidP="00703940">
      <w:pPr>
        <w:ind w:firstLine="200"/>
      </w:pPr>
      <w:r>
        <w:rPr>
          <w:rFonts w:hint="eastAsia"/>
          <w:noProof/>
        </w:rPr>
        <w:drawing>
          <wp:inline distT="0" distB="0" distL="0" distR="0" wp14:anchorId="6A9BF185" wp14:editId="4E6B50E5">
            <wp:extent cx="5267325" cy="790575"/>
            <wp:effectExtent l="0" t="0" r="9525" b="9525"/>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267325" cy="790575"/>
                    </a:xfrm>
                    <a:prstGeom prst="rect">
                      <a:avLst/>
                    </a:prstGeom>
                    <a:noFill/>
                    <a:ln>
                      <a:noFill/>
                    </a:ln>
                  </pic:spPr>
                </pic:pic>
              </a:graphicData>
            </a:graphic>
          </wp:inline>
        </w:drawing>
      </w:r>
      <w:r>
        <w:t xml:space="preserve"> </w:t>
      </w:r>
    </w:p>
    <w:p w14:paraId="7E65AEE8" w14:textId="77777777" w:rsidR="00703940" w:rsidRDefault="00703940" w:rsidP="00703940">
      <w:pPr>
        <w:pStyle w:val="ListParagraph"/>
        <w:ind w:firstLineChars="200" w:firstLine="640"/>
      </w:pPr>
      <w:r>
        <w:t>3.</w:t>
      </w:r>
      <w:r>
        <w:t>数据来源：住房和城乡建设、文化和旅游部门数据，第三方舆情监测。</w:t>
      </w:r>
    </w:p>
    <w:p w14:paraId="1DF40341" w14:textId="77777777" w:rsidR="00703940" w:rsidRDefault="00703940" w:rsidP="00703940">
      <w:pPr>
        <w:pStyle w:val="ListParagraph"/>
        <w:ind w:firstLineChars="200" w:firstLine="640"/>
        <w:outlineLvl w:val="1"/>
      </w:pPr>
      <w:r>
        <w:rPr>
          <w:rFonts w:ascii="楷体_GB2312" w:hAnsi="楷体_GB2312"/>
        </w:rPr>
        <w:t>（四）城市历史文化街区保护修缮率（</w:t>
      </w:r>
      <w:r>
        <w:rPr>
          <w:rFonts w:ascii="楷体_GB2312" w:hAnsi="楷体_GB2312"/>
        </w:rPr>
        <w:t>%</w:t>
      </w:r>
      <w:r>
        <w:rPr>
          <w:rFonts w:ascii="楷体_GB2312" w:hAnsi="楷体_GB2312"/>
        </w:rPr>
        <w:t>）。</w:t>
      </w:r>
      <w:r>
        <w:t>反映城市历史文化街区破坏、改造和失修情况。</w:t>
      </w:r>
    </w:p>
    <w:p w14:paraId="352D8997" w14:textId="77777777" w:rsidR="00703940" w:rsidRDefault="00703940" w:rsidP="00703940">
      <w:pPr>
        <w:pStyle w:val="ListParagraph"/>
        <w:ind w:firstLineChars="200" w:firstLine="640"/>
      </w:pPr>
      <w:r>
        <w:t>1.</w:t>
      </w:r>
      <w:r>
        <w:t>指标解释：市辖区近</w:t>
      </w:r>
      <w:r>
        <w:t>5</w:t>
      </w:r>
      <w:r>
        <w:t>年内开展保护修缮项目的历史文化街区数量</w:t>
      </w:r>
      <w:proofErr w:type="gramStart"/>
      <w:r>
        <w:t>占历史</w:t>
      </w:r>
      <w:proofErr w:type="gramEnd"/>
      <w:r>
        <w:t>文化街区总数量的百分比。</w:t>
      </w:r>
    </w:p>
    <w:p w14:paraId="2F042971" w14:textId="77777777" w:rsidR="00703940" w:rsidRDefault="00703940" w:rsidP="00703940">
      <w:pPr>
        <w:pStyle w:val="ListParagraph"/>
        <w:ind w:firstLineChars="200" w:firstLine="640"/>
      </w:pPr>
      <w:r>
        <w:t>2.</w:t>
      </w:r>
      <w:r>
        <w:t>指标计算方法：</w:t>
      </w:r>
    </w:p>
    <w:p w14:paraId="4DB6A7BF" w14:textId="3C421E8F" w:rsidR="00703940" w:rsidRDefault="00703940" w:rsidP="00703940">
      <w:pPr>
        <w:pStyle w:val="ListParagraph"/>
        <w:ind w:firstLine="200"/>
        <w:rPr>
          <w:iCs/>
          <w:sz w:val="24"/>
          <w:szCs w:val="24"/>
        </w:rPr>
      </w:pPr>
      <w:r>
        <w:rPr>
          <w:rFonts w:hint="eastAsia"/>
          <w:noProof/>
        </w:rPr>
        <w:lastRenderedPageBreak/>
        <w:drawing>
          <wp:inline distT="0" distB="0" distL="0" distR="0" wp14:anchorId="7B8D749F" wp14:editId="0361067A">
            <wp:extent cx="5267325" cy="990600"/>
            <wp:effectExtent l="0" t="0" r="9525"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267325" cy="990600"/>
                    </a:xfrm>
                    <a:prstGeom prst="rect">
                      <a:avLst/>
                    </a:prstGeom>
                    <a:noFill/>
                    <a:ln>
                      <a:noFill/>
                    </a:ln>
                  </pic:spPr>
                </pic:pic>
              </a:graphicData>
            </a:graphic>
          </wp:inline>
        </w:drawing>
      </w:r>
      <w:r>
        <w:rPr>
          <w:iCs/>
          <w:sz w:val="24"/>
          <w:szCs w:val="24"/>
        </w:rPr>
        <w:t xml:space="preserve"> </w:t>
      </w:r>
    </w:p>
    <w:p w14:paraId="734E201A" w14:textId="77777777" w:rsidR="00703940" w:rsidRDefault="00703940" w:rsidP="00703940">
      <w:pPr>
        <w:widowControl/>
        <w:ind w:firstLineChars="200" w:firstLine="640"/>
      </w:pPr>
      <w:r>
        <w:rPr>
          <w:rFonts w:ascii="宋体" w:hAnsi="宋体"/>
          <w:kern w:val="0"/>
        </w:rPr>
        <w:t>3.</w:t>
      </w:r>
      <w:r>
        <w:rPr>
          <w:kern w:val="0"/>
        </w:rPr>
        <w:t>数据来源：</w:t>
      </w:r>
      <w:r>
        <w:t>住房和城乡建设、自然资源、文化和旅游部门数据。</w:t>
      </w:r>
    </w:p>
    <w:p w14:paraId="17327DDC" w14:textId="77777777" w:rsidR="00703940" w:rsidRDefault="00703940" w:rsidP="00703940">
      <w:pPr>
        <w:pStyle w:val="ListParagraph"/>
        <w:ind w:firstLineChars="200" w:firstLine="640"/>
      </w:pPr>
      <w:r>
        <w:rPr>
          <w:rFonts w:ascii="楷体_GB2312" w:hAnsi="楷体_GB2312"/>
        </w:rPr>
        <w:t>（五）城市历史建筑空置率（</w:t>
      </w:r>
      <w:r>
        <w:rPr>
          <w:rFonts w:ascii="楷体_GB2312" w:hAnsi="楷体_GB2312"/>
        </w:rPr>
        <w:t>%</w:t>
      </w:r>
      <w:r>
        <w:rPr>
          <w:rFonts w:ascii="楷体_GB2312" w:hAnsi="楷体_GB2312"/>
        </w:rPr>
        <w:t>）。</w:t>
      </w:r>
      <w:r>
        <w:t>反映历史建筑活化利用的情况。</w:t>
      </w:r>
    </w:p>
    <w:p w14:paraId="07131081" w14:textId="77777777" w:rsidR="00703940" w:rsidRDefault="00703940" w:rsidP="00703940">
      <w:pPr>
        <w:pStyle w:val="ListParagraph"/>
        <w:ind w:firstLineChars="200" w:firstLine="640"/>
      </w:pPr>
      <w:r>
        <w:t>1.</w:t>
      </w:r>
      <w:r>
        <w:t>指标解释：市辖区内历史建筑空置数量占城市人民政府公布的历史建筑总数的百分比。</w:t>
      </w:r>
    </w:p>
    <w:p w14:paraId="016CE575" w14:textId="77777777" w:rsidR="00703940" w:rsidRDefault="00703940" w:rsidP="00703940">
      <w:pPr>
        <w:pStyle w:val="ListParagraph"/>
        <w:ind w:firstLineChars="200" w:firstLine="640"/>
      </w:pPr>
      <w:r>
        <w:t>2.</w:t>
      </w:r>
      <w:r>
        <w:t>指标计算方法：</w:t>
      </w:r>
    </w:p>
    <w:p w14:paraId="49AB5CA5" w14:textId="51F80B4A" w:rsidR="00703940" w:rsidRDefault="00703940" w:rsidP="00703940">
      <w:pPr>
        <w:ind w:firstLine="200"/>
      </w:pPr>
      <w:r>
        <w:rPr>
          <w:rFonts w:hint="eastAsia"/>
          <w:noProof/>
        </w:rPr>
        <w:drawing>
          <wp:inline distT="0" distB="0" distL="0" distR="0" wp14:anchorId="7CBFFAE2" wp14:editId="3325F36A">
            <wp:extent cx="4752975" cy="590550"/>
            <wp:effectExtent l="0" t="0" r="9525"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752975" cy="590550"/>
                    </a:xfrm>
                    <a:prstGeom prst="rect">
                      <a:avLst/>
                    </a:prstGeom>
                    <a:noFill/>
                    <a:ln>
                      <a:noFill/>
                    </a:ln>
                  </pic:spPr>
                </pic:pic>
              </a:graphicData>
            </a:graphic>
          </wp:inline>
        </w:drawing>
      </w:r>
      <w:r>
        <w:t xml:space="preserve"> </w:t>
      </w:r>
    </w:p>
    <w:p w14:paraId="4E0E070D" w14:textId="77777777" w:rsidR="00703940" w:rsidRDefault="00703940" w:rsidP="00703940">
      <w:pPr>
        <w:pStyle w:val="ListParagraph"/>
        <w:ind w:firstLineChars="200" w:firstLine="640"/>
      </w:pPr>
      <w:r>
        <w:t>3.</w:t>
      </w:r>
      <w:r>
        <w:t>数据来源：住房和城乡建设、文化和旅游部门数据。</w:t>
      </w:r>
    </w:p>
    <w:p w14:paraId="0B314C40" w14:textId="77777777" w:rsidR="00703940" w:rsidRDefault="00703940" w:rsidP="00703940">
      <w:pPr>
        <w:pStyle w:val="ListParagraph"/>
        <w:ind w:firstLineChars="200" w:firstLine="640"/>
        <w:outlineLvl w:val="1"/>
      </w:pPr>
      <w:r>
        <w:rPr>
          <w:rFonts w:ascii="楷体_GB2312" w:hAnsi="楷体_GB2312"/>
        </w:rPr>
        <w:t>（六）城市国内外游客量（万人）。</w:t>
      </w:r>
      <w:r>
        <w:t>反映城市对外来游客吸引力，排除</w:t>
      </w:r>
      <w:proofErr w:type="gramStart"/>
      <w:r>
        <w:t>因区域</w:t>
      </w:r>
      <w:proofErr w:type="gramEnd"/>
      <w:r>
        <w:t>日常人口流动、公务差旅等影响因素。</w:t>
      </w:r>
    </w:p>
    <w:p w14:paraId="7D46F482" w14:textId="77777777" w:rsidR="00703940" w:rsidRDefault="00703940" w:rsidP="00703940">
      <w:pPr>
        <w:pStyle w:val="ListParagraph"/>
        <w:ind w:firstLineChars="200" w:firstLine="640"/>
      </w:pPr>
      <w:r>
        <w:t>1.</w:t>
      </w:r>
      <w:r>
        <w:t>指标解释：国内主要节假日春节、清明、五一、端午、中秋、国庆六大集中假期城市国内外游客量与城市人口的比值。</w:t>
      </w:r>
    </w:p>
    <w:p w14:paraId="261F2773" w14:textId="77777777" w:rsidR="00703940" w:rsidRDefault="00703940" w:rsidP="00703940">
      <w:pPr>
        <w:pStyle w:val="ListParagraph"/>
        <w:ind w:firstLineChars="200" w:firstLine="640"/>
      </w:pPr>
      <w:r>
        <w:t>2.</w:t>
      </w:r>
      <w:r>
        <w:t>指标计算方法：</w:t>
      </w:r>
      <w:r>
        <w:t xml:space="preserve"> </w:t>
      </w:r>
    </w:p>
    <w:p w14:paraId="143922F3" w14:textId="6A76D0AC" w:rsidR="00703940" w:rsidRDefault="00703940" w:rsidP="00703940">
      <w:pPr>
        <w:ind w:firstLine="200"/>
      </w:pPr>
      <w:r>
        <w:rPr>
          <w:rFonts w:hint="eastAsia"/>
          <w:noProof/>
        </w:rPr>
        <w:drawing>
          <wp:inline distT="0" distB="0" distL="0" distR="0" wp14:anchorId="6C08AB82" wp14:editId="6DDDA103">
            <wp:extent cx="4914900" cy="390525"/>
            <wp:effectExtent l="0" t="0" r="0" b="952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914900" cy="390525"/>
                    </a:xfrm>
                    <a:prstGeom prst="rect">
                      <a:avLst/>
                    </a:prstGeom>
                    <a:noFill/>
                    <a:ln>
                      <a:noFill/>
                    </a:ln>
                  </pic:spPr>
                </pic:pic>
              </a:graphicData>
            </a:graphic>
          </wp:inline>
        </w:drawing>
      </w:r>
      <w:r>
        <w:t xml:space="preserve"> </w:t>
      </w:r>
    </w:p>
    <w:p w14:paraId="6EFE7248" w14:textId="77777777" w:rsidR="00703940" w:rsidRDefault="00703940" w:rsidP="00703940">
      <w:pPr>
        <w:pStyle w:val="ListParagraph"/>
        <w:ind w:firstLineChars="200" w:firstLine="640"/>
      </w:pPr>
      <w:r>
        <w:t>3.</w:t>
      </w:r>
      <w:r>
        <w:t>数据来源：文化和旅游部门数据。</w:t>
      </w:r>
    </w:p>
    <w:p w14:paraId="3273223A" w14:textId="77777777" w:rsidR="00703940" w:rsidRDefault="00703940" w:rsidP="00703940">
      <w:pPr>
        <w:ind w:firstLine="645"/>
        <w:rPr>
          <w:rFonts w:ascii="黑体" w:eastAsia="黑体" w:hAnsi="黑体" w:cs="仿宋_GB2312"/>
        </w:rPr>
      </w:pPr>
      <w:r>
        <w:rPr>
          <w:rFonts w:ascii="黑体" w:eastAsia="黑体" w:hAnsi="黑体" w:cs="仿宋_GB2312" w:hint="eastAsia"/>
        </w:rPr>
        <w:t>八、整洁</w:t>
      </w:r>
      <w:proofErr w:type="gramStart"/>
      <w:r>
        <w:rPr>
          <w:rFonts w:ascii="黑体" w:eastAsia="黑体" w:hAnsi="黑体" w:cs="仿宋_GB2312" w:hint="eastAsia"/>
        </w:rPr>
        <w:t>有序专项</w:t>
      </w:r>
      <w:proofErr w:type="gramEnd"/>
      <w:r>
        <w:rPr>
          <w:rFonts w:ascii="黑体" w:eastAsia="黑体" w:hAnsi="黑体" w:cs="仿宋_GB2312" w:hint="eastAsia"/>
        </w:rPr>
        <w:t>体检</w:t>
      </w:r>
    </w:p>
    <w:p w14:paraId="05F4DE78" w14:textId="77777777" w:rsidR="00703940" w:rsidRDefault="00703940" w:rsidP="00703940">
      <w:pPr>
        <w:pStyle w:val="ListParagraph"/>
        <w:ind w:firstLineChars="200" w:firstLine="640"/>
        <w:outlineLvl w:val="1"/>
        <w:rPr>
          <w:rFonts w:hint="eastAsia"/>
        </w:rPr>
      </w:pPr>
      <w:r>
        <w:rPr>
          <w:rFonts w:ascii="楷体_GB2312" w:hAnsi="楷体_GB2312"/>
        </w:rPr>
        <w:lastRenderedPageBreak/>
        <w:t>（一）数字化城管覆盖率（</w:t>
      </w:r>
      <w:r>
        <w:rPr>
          <w:rFonts w:ascii="楷体_GB2312" w:hAnsi="楷体_GB2312"/>
        </w:rPr>
        <w:t>%</w:t>
      </w:r>
      <w:r>
        <w:rPr>
          <w:rFonts w:ascii="楷体_GB2312" w:hAnsi="楷体_GB2312"/>
        </w:rPr>
        <w:t>）。</w:t>
      </w:r>
      <w:r>
        <w:t>反映政府依托云计算、物联网、大数据区块链等现代信息技术，打造集感知、分析、服务、智慧、监督于一体的智慧化城市管理体系建设和运行管理情况。</w:t>
      </w:r>
    </w:p>
    <w:p w14:paraId="1E075B71" w14:textId="77777777" w:rsidR="00703940" w:rsidRDefault="00703940" w:rsidP="00703940">
      <w:pPr>
        <w:pStyle w:val="ListParagraph"/>
        <w:ind w:firstLineChars="200" w:firstLine="640"/>
      </w:pPr>
      <w:r>
        <w:t>1.</w:t>
      </w:r>
      <w:r>
        <w:t>指标解释：市辖区建成区内以信息化手段和移动通信技术手段来处理、分析和管理整个城市的所有部件和事件信息的面积占建成区面积的比例。</w:t>
      </w:r>
    </w:p>
    <w:p w14:paraId="1B4BBA39" w14:textId="77777777" w:rsidR="00703940" w:rsidRDefault="00703940" w:rsidP="00703940">
      <w:pPr>
        <w:pStyle w:val="ListParagraph"/>
        <w:ind w:firstLineChars="200" w:firstLine="640"/>
      </w:pPr>
      <w:r>
        <w:t>2.</w:t>
      </w:r>
      <w:r>
        <w:t>指标计算方法：</w:t>
      </w:r>
    </w:p>
    <w:p w14:paraId="4333CAB7" w14:textId="1F4F596C" w:rsidR="00703940" w:rsidRDefault="00703940" w:rsidP="00703940">
      <w:pPr>
        <w:ind w:firstLine="200"/>
      </w:pPr>
      <w:r>
        <w:rPr>
          <w:rFonts w:hint="eastAsia"/>
          <w:noProof/>
        </w:rPr>
        <w:drawing>
          <wp:inline distT="0" distB="0" distL="0" distR="0" wp14:anchorId="23A87A5D" wp14:editId="268033C8">
            <wp:extent cx="3505200" cy="590550"/>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505200" cy="590550"/>
                    </a:xfrm>
                    <a:prstGeom prst="rect">
                      <a:avLst/>
                    </a:prstGeom>
                    <a:noFill/>
                    <a:ln>
                      <a:noFill/>
                    </a:ln>
                  </pic:spPr>
                </pic:pic>
              </a:graphicData>
            </a:graphic>
          </wp:inline>
        </w:drawing>
      </w:r>
      <w:r>
        <w:t xml:space="preserve"> </w:t>
      </w:r>
    </w:p>
    <w:p w14:paraId="34F49630" w14:textId="77777777" w:rsidR="00703940" w:rsidRDefault="00703940" w:rsidP="00703940">
      <w:pPr>
        <w:pStyle w:val="ListParagraph"/>
        <w:ind w:firstLineChars="200" w:firstLine="640"/>
      </w:pPr>
      <w:r>
        <w:t>3.</w:t>
      </w:r>
      <w:r>
        <w:t>数据来源：住房和城乡建设部门数据。</w:t>
      </w:r>
    </w:p>
    <w:p w14:paraId="263282C2" w14:textId="77777777" w:rsidR="00703940" w:rsidRDefault="00703940" w:rsidP="00703940">
      <w:pPr>
        <w:pStyle w:val="ListParagraph"/>
        <w:ind w:firstLineChars="200" w:firstLine="640"/>
        <w:outlineLvl w:val="1"/>
      </w:pPr>
      <w:r>
        <w:rPr>
          <w:rFonts w:ascii="楷体_GB2312" w:hAnsi="楷体_GB2312"/>
        </w:rPr>
        <w:t>（二）社区垃圾分类覆盖率（</w:t>
      </w:r>
      <w:r>
        <w:rPr>
          <w:rFonts w:ascii="楷体_GB2312" w:hAnsi="楷体_GB2312"/>
        </w:rPr>
        <w:t>%</w:t>
      </w:r>
      <w:r>
        <w:rPr>
          <w:rFonts w:ascii="楷体_GB2312" w:hAnsi="楷体_GB2312"/>
        </w:rPr>
        <w:t>）。</w:t>
      </w:r>
      <w:r>
        <w:t>反映城市生活垃圾分类收集、分类利用、分类处理的能力。</w:t>
      </w:r>
    </w:p>
    <w:p w14:paraId="7ACF25B7" w14:textId="77777777" w:rsidR="00703940" w:rsidRDefault="00703940" w:rsidP="00703940">
      <w:pPr>
        <w:pStyle w:val="ListParagraph"/>
        <w:ind w:firstLineChars="200" w:firstLine="640"/>
      </w:pPr>
      <w:r>
        <w:t>1.</w:t>
      </w:r>
      <w:r>
        <w:t>指标解释：所属城区建成区内严格落实生活垃圾分类措施的小区数与所属城区建成区内小区总数的比值。严格落实指四种分类齐全并且投放和转运各环节均实施分类。</w:t>
      </w:r>
    </w:p>
    <w:p w14:paraId="77E6C421" w14:textId="77777777" w:rsidR="00703940" w:rsidRDefault="00703940" w:rsidP="00703940">
      <w:pPr>
        <w:pStyle w:val="ListParagraph"/>
        <w:ind w:firstLineChars="200" w:firstLine="640"/>
      </w:pPr>
      <w:r>
        <w:t>2.</w:t>
      </w:r>
      <w:r>
        <w:t>指标计算方法：</w:t>
      </w:r>
      <w:r>
        <w:t xml:space="preserve"> </w:t>
      </w:r>
    </w:p>
    <w:p w14:paraId="6AFF207E" w14:textId="527EAF32" w:rsidR="00703940" w:rsidRDefault="00703940" w:rsidP="00703940">
      <w:pPr>
        <w:ind w:firstLine="200"/>
      </w:pPr>
      <w:r>
        <w:rPr>
          <w:rFonts w:hint="eastAsia"/>
          <w:noProof/>
        </w:rPr>
        <w:drawing>
          <wp:inline distT="0" distB="0" distL="0" distR="0" wp14:anchorId="116AF710" wp14:editId="36396259">
            <wp:extent cx="5267325" cy="990600"/>
            <wp:effectExtent l="0" t="0" r="9525"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267325" cy="990600"/>
                    </a:xfrm>
                    <a:prstGeom prst="rect">
                      <a:avLst/>
                    </a:prstGeom>
                    <a:noFill/>
                    <a:ln>
                      <a:noFill/>
                    </a:ln>
                  </pic:spPr>
                </pic:pic>
              </a:graphicData>
            </a:graphic>
          </wp:inline>
        </w:drawing>
      </w:r>
      <w:r>
        <w:t xml:space="preserve"> </w:t>
      </w:r>
    </w:p>
    <w:p w14:paraId="588E8160" w14:textId="77777777" w:rsidR="00703940" w:rsidRDefault="00703940" w:rsidP="00703940">
      <w:pPr>
        <w:pStyle w:val="ListParagraph"/>
        <w:ind w:firstLineChars="200" w:firstLine="640"/>
      </w:pPr>
      <w:r>
        <w:t>3.</w:t>
      </w:r>
      <w:r>
        <w:t>数据来源：住房和城乡建设部门数据。</w:t>
      </w:r>
    </w:p>
    <w:p w14:paraId="6E062699" w14:textId="77777777" w:rsidR="00703940" w:rsidRDefault="00703940" w:rsidP="00703940">
      <w:pPr>
        <w:pStyle w:val="ListParagraph"/>
        <w:ind w:firstLineChars="200" w:firstLine="640"/>
        <w:outlineLvl w:val="1"/>
      </w:pPr>
      <w:r>
        <w:rPr>
          <w:rFonts w:ascii="楷体_GB2312" w:hAnsi="楷体_GB2312"/>
        </w:rPr>
        <w:t>（三）城市门前责任区制定履约率（</w:t>
      </w:r>
      <w:r>
        <w:rPr>
          <w:rFonts w:ascii="楷体_GB2312" w:hAnsi="楷体_GB2312"/>
        </w:rPr>
        <w:t>%</w:t>
      </w:r>
      <w:r>
        <w:rPr>
          <w:rFonts w:ascii="楷体_GB2312" w:hAnsi="楷体_GB2312"/>
        </w:rPr>
        <w:t>）。</w:t>
      </w:r>
      <w:r>
        <w:t>反映城市道路市容秩序，门前区域的保洁责任履行情况。</w:t>
      </w:r>
    </w:p>
    <w:p w14:paraId="7D03BCE8" w14:textId="77777777" w:rsidR="00703940" w:rsidRDefault="00703940" w:rsidP="00703940">
      <w:pPr>
        <w:pStyle w:val="ListParagraph"/>
        <w:ind w:firstLineChars="200" w:firstLine="640"/>
      </w:pPr>
      <w:r>
        <w:lastRenderedPageBreak/>
        <w:t>1.</w:t>
      </w:r>
      <w:r>
        <w:t>指标解释：市辖区建成区内门前责任区制定履约数量占门前责任区总量的百分比。</w:t>
      </w:r>
    </w:p>
    <w:p w14:paraId="1372FDE8" w14:textId="77777777" w:rsidR="00703940" w:rsidRDefault="00703940" w:rsidP="00703940">
      <w:pPr>
        <w:pStyle w:val="ListParagraph"/>
        <w:ind w:firstLineChars="200" w:firstLine="640"/>
      </w:pPr>
      <w:r>
        <w:t>2.</w:t>
      </w:r>
      <w:r>
        <w:t>指标计算方法：</w:t>
      </w:r>
    </w:p>
    <w:p w14:paraId="3D8356DE" w14:textId="48C6190F" w:rsidR="00703940" w:rsidRDefault="00703940" w:rsidP="00703940">
      <w:pPr>
        <w:ind w:firstLine="200"/>
      </w:pPr>
      <w:r>
        <w:rPr>
          <w:rFonts w:hint="eastAsia"/>
          <w:noProof/>
        </w:rPr>
        <w:drawing>
          <wp:inline distT="0" distB="0" distL="0" distR="0" wp14:anchorId="4F94D9E8" wp14:editId="29554F0B">
            <wp:extent cx="5267325" cy="990600"/>
            <wp:effectExtent l="0" t="0" r="9525"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267325" cy="990600"/>
                    </a:xfrm>
                    <a:prstGeom prst="rect">
                      <a:avLst/>
                    </a:prstGeom>
                    <a:noFill/>
                    <a:ln>
                      <a:noFill/>
                    </a:ln>
                  </pic:spPr>
                </pic:pic>
              </a:graphicData>
            </a:graphic>
          </wp:inline>
        </w:drawing>
      </w:r>
      <w:r>
        <w:t xml:space="preserve"> </w:t>
      </w:r>
    </w:p>
    <w:p w14:paraId="72A85537" w14:textId="77777777" w:rsidR="00703940" w:rsidRDefault="00703940" w:rsidP="00703940">
      <w:pPr>
        <w:pStyle w:val="ListParagraph"/>
        <w:ind w:firstLineChars="200" w:firstLine="640"/>
      </w:pPr>
      <w:r>
        <w:t>3.</w:t>
      </w:r>
      <w:r>
        <w:t>数据来源：住房和城乡建设部门数据、街道影像。</w:t>
      </w:r>
    </w:p>
    <w:p w14:paraId="3EDA25A1" w14:textId="77777777" w:rsidR="00703940" w:rsidRDefault="00703940" w:rsidP="00703940">
      <w:pPr>
        <w:pStyle w:val="ListParagraph"/>
        <w:ind w:firstLineChars="200" w:firstLine="640"/>
        <w:outlineLvl w:val="1"/>
      </w:pPr>
      <w:r>
        <w:rPr>
          <w:rFonts w:ascii="楷体_GB2312" w:hAnsi="楷体_GB2312"/>
        </w:rPr>
        <w:t>（四）城市街道立杆、空中线路规整性（</w:t>
      </w:r>
      <w:r>
        <w:rPr>
          <w:rFonts w:ascii="楷体_GB2312" w:hAnsi="楷体_GB2312"/>
        </w:rPr>
        <w:t>%</w:t>
      </w:r>
      <w:r>
        <w:rPr>
          <w:rFonts w:ascii="楷体_GB2312" w:hAnsi="楷体_GB2312"/>
        </w:rPr>
        <w:t>）。</w:t>
      </w:r>
      <w:r>
        <w:t>反映城市利用地下空间资源，梳理规整、电线杆合并拆除等举措的实施情况。</w:t>
      </w:r>
    </w:p>
    <w:p w14:paraId="51E254B3" w14:textId="77777777" w:rsidR="00703940" w:rsidRDefault="00703940" w:rsidP="00703940">
      <w:pPr>
        <w:pStyle w:val="ListParagraph"/>
        <w:ind w:firstLineChars="200" w:firstLine="640"/>
      </w:pPr>
      <w:r>
        <w:t>1.</w:t>
      </w:r>
      <w:r>
        <w:t>指标解释：市辖区建成区内立杆、空中线路（电线电缆等）规整的城市街道数量占建成区主干道、次干道和支路总量的百分比。</w:t>
      </w:r>
    </w:p>
    <w:p w14:paraId="72D82E3E" w14:textId="77777777" w:rsidR="00703940" w:rsidRDefault="00703940" w:rsidP="00703940">
      <w:pPr>
        <w:pStyle w:val="ListParagraph"/>
        <w:ind w:firstLineChars="200" w:firstLine="640"/>
      </w:pPr>
      <w:r>
        <w:t>2.</w:t>
      </w:r>
      <w:r>
        <w:t>指标计算方法：</w:t>
      </w:r>
      <w:r>
        <w:t xml:space="preserve"> </w:t>
      </w:r>
    </w:p>
    <w:p w14:paraId="6A72EAD8" w14:textId="3C32B9D2" w:rsidR="00703940" w:rsidRDefault="00703940" w:rsidP="00703940">
      <w:pPr>
        <w:ind w:firstLine="200"/>
      </w:pPr>
      <w:r>
        <w:rPr>
          <w:rFonts w:hint="eastAsia"/>
          <w:noProof/>
        </w:rPr>
        <w:drawing>
          <wp:inline distT="0" distB="0" distL="0" distR="0" wp14:anchorId="1C7882DC" wp14:editId="4E2D556B">
            <wp:extent cx="5267325" cy="990600"/>
            <wp:effectExtent l="0" t="0" r="9525"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267325" cy="990600"/>
                    </a:xfrm>
                    <a:prstGeom prst="rect">
                      <a:avLst/>
                    </a:prstGeom>
                    <a:noFill/>
                    <a:ln>
                      <a:noFill/>
                    </a:ln>
                  </pic:spPr>
                </pic:pic>
              </a:graphicData>
            </a:graphic>
          </wp:inline>
        </w:drawing>
      </w:r>
      <w:r>
        <w:t xml:space="preserve"> </w:t>
      </w:r>
    </w:p>
    <w:p w14:paraId="55A85714" w14:textId="77777777" w:rsidR="00703940" w:rsidRDefault="00703940" w:rsidP="00703940">
      <w:pPr>
        <w:pStyle w:val="ListParagraph"/>
        <w:ind w:firstLineChars="200" w:firstLine="640"/>
      </w:pPr>
      <w:r>
        <w:t>3.</w:t>
      </w:r>
      <w:r>
        <w:t>数据来源：住房和城乡建设部门数据、街道影像。</w:t>
      </w:r>
    </w:p>
    <w:p w14:paraId="362188B6" w14:textId="77777777" w:rsidR="00703940" w:rsidRDefault="00703940" w:rsidP="00703940">
      <w:pPr>
        <w:pStyle w:val="ListParagraph"/>
        <w:ind w:firstLineChars="200" w:firstLine="640"/>
        <w:outlineLvl w:val="1"/>
      </w:pPr>
      <w:r>
        <w:rPr>
          <w:rFonts w:ascii="楷体_GB2312" w:hAnsi="楷体_GB2312"/>
        </w:rPr>
        <w:t>（五）城市街道车辆停放有序性（</w:t>
      </w:r>
      <w:r>
        <w:rPr>
          <w:rFonts w:ascii="楷体_GB2312" w:hAnsi="楷体_GB2312"/>
        </w:rPr>
        <w:t>%</w:t>
      </w:r>
      <w:r>
        <w:rPr>
          <w:rFonts w:ascii="楷体_GB2312" w:hAnsi="楷体_GB2312"/>
        </w:rPr>
        <w:t>）。</w:t>
      </w:r>
      <w:r>
        <w:t>反映城市解决停车难问题，满足各类车辆的停车需求的情况。</w:t>
      </w:r>
    </w:p>
    <w:p w14:paraId="3F867DEB" w14:textId="77777777" w:rsidR="00703940" w:rsidRDefault="00703940" w:rsidP="00703940">
      <w:pPr>
        <w:pStyle w:val="ListParagraph"/>
        <w:ind w:firstLineChars="200" w:firstLine="640"/>
      </w:pPr>
      <w:r>
        <w:t>1.</w:t>
      </w:r>
      <w:r>
        <w:t>指标解释：市辖区建成区内车辆停放有序的城市街道数量占建成区主干道、次干道和支路总数量的百分比。</w:t>
      </w:r>
    </w:p>
    <w:p w14:paraId="25996502" w14:textId="77777777" w:rsidR="00703940" w:rsidRDefault="00703940" w:rsidP="00703940">
      <w:pPr>
        <w:pStyle w:val="ListParagraph"/>
        <w:ind w:firstLineChars="200" w:firstLine="640"/>
      </w:pPr>
      <w:r>
        <w:lastRenderedPageBreak/>
        <w:t>2.</w:t>
      </w:r>
      <w:r>
        <w:t>指标计算方法：</w:t>
      </w:r>
    </w:p>
    <w:p w14:paraId="08C4BFE4" w14:textId="346D5920" w:rsidR="00703940" w:rsidRDefault="00703940" w:rsidP="00703940">
      <w:pPr>
        <w:ind w:firstLine="200"/>
      </w:pPr>
      <w:r>
        <w:rPr>
          <w:rFonts w:hint="eastAsia"/>
          <w:noProof/>
        </w:rPr>
        <w:drawing>
          <wp:inline distT="0" distB="0" distL="0" distR="0" wp14:anchorId="5640E2C6" wp14:editId="0C83B96E">
            <wp:extent cx="5267325" cy="990600"/>
            <wp:effectExtent l="0" t="0" r="9525"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267325" cy="990600"/>
                    </a:xfrm>
                    <a:prstGeom prst="rect">
                      <a:avLst/>
                    </a:prstGeom>
                    <a:noFill/>
                    <a:ln>
                      <a:noFill/>
                    </a:ln>
                  </pic:spPr>
                </pic:pic>
              </a:graphicData>
            </a:graphic>
          </wp:inline>
        </w:drawing>
      </w:r>
      <w:r>
        <w:t xml:space="preserve"> </w:t>
      </w:r>
    </w:p>
    <w:p w14:paraId="7F025036" w14:textId="77777777" w:rsidR="00703940" w:rsidRDefault="00703940" w:rsidP="00703940">
      <w:pPr>
        <w:pStyle w:val="ListParagraph"/>
        <w:ind w:firstLineChars="200" w:firstLine="640"/>
      </w:pPr>
      <w:r>
        <w:t>3.</w:t>
      </w:r>
      <w:r>
        <w:t>数据来源：住房和城乡建设部门数据、街道影像。</w:t>
      </w:r>
    </w:p>
    <w:p w14:paraId="16CC2546" w14:textId="77777777" w:rsidR="00703940" w:rsidRDefault="00703940" w:rsidP="00703940">
      <w:pPr>
        <w:pStyle w:val="ListParagraph"/>
        <w:ind w:firstLineChars="200" w:firstLine="640"/>
        <w:outlineLvl w:val="1"/>
      </w:pPr>
      <w:r>
        <w:rPr>
          <w:rFonts w:ascii="楷体_GB2312" w:hAnsi="楷体_GB2312"/>
        </w:rPr>
        <w:t>（六）城市重要管网监测监控覆盖率（</w:t>
      </w:r>
      <w:r>
        <w:rPr>
          <w:rFonts w:ascii="楷体_GB2312" w:hAnsi="楷体_GB2312"/>
        </w:rPr>
        <w:t>%</w:t>
      </w:r>
      <w:r>
        <w:rPr>
          <w:rFonts w:ascii="楷体_GB2312" w:hAnsi="楷体_GB2312"/>
        </w:rPr>
        <w:t>）。</w:t>
      </w:r>
      <w:r>
        <w:t>反映政府运用地理信息系统</w:t>
      </w:r>
      <w:r>
        <w:t>(GIS)</w:t>
      </w:r>
      <w:r>
        <w:t>、建筑信息模型</w:t>
      </w:r>
      <w:r>
        <w:t>(BIM)</w:t>
      </w:r>
      <w:r>
        <w:t>、物联网、云计算、大数据、北斗高精度定位等现代信息技术，在城市地下管网建设、管理及应急处置等方面的应用情况。</w:t>
      </w:r>
    </w:p>
    <w:p w14:paraId="30BEB96F" w14:textId="77777777" w:rsidR="00703940" w:rsidRDefault="00703940" w:rsidP="00703940">
      <w:pPr>
        <w:pStyle w:val="ListParagraph"/>
        <w:ind w:firstLineChars="200" w:firstLine="640"/>
      </w:pPr>
      <w:r>
        <w:t>1.</w:t>
      </w:r>
      <w:r>
        <w:t>指标解释：市辖区建成区内对城市重要管网进行动态监测的城市街道数量占建成区主干道、次干道及支路总量的百分比。</w:t>
      </w:r>
    </w:p>
    <w:p w14:paraId="1FDCAA59" w14:textId="77777777" w:rsidR="00703940" w:rsidRDefault="00703940" w:rsidP="00703940">
      <w:pPr>
        <w:pStyle w:val="ListParagraph"/>
        <w:ind w:firstLineChars="200" w:firstLine="640"/>
      </w:pPr>
      <w:r>
        <w:t>2.</w:t>
      </w:r>
      <w:r>
        <w:t>指标计算方法：</w:t>
      </w:r>
      <w:r>
        <w:t xml:space="preserve"> </w:t>
      </w:r>
    </w:p>
    <w:p w14:paraId="6F7FD5B2" w14:textId="75ED8F0E" w:rsidR="00703940" w:rsidRDefault="00703940" w:rsidP="00703940">
      <w:pPr>
        <w:ind w:firstLine="200"/>
      </w:pPr>
      <w:r>
        <w:rPr>
          <w:rFonts w:hint="eastAsia"/>
          <w:noProof/>
        </w:rPr>
        <w:drawing>
          <wp:inline distT="0" distB="0" distL="0" distR="0" wp14:anchorId="1248B042" wp14:editId="7B7C9859">
            <wp:extent cx="5267325" cy="990600"/>
            <wp:effectExtent l="0" t="0" r="9525"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267325" cy="990600"/>
                    </a:xfrm>
                    <a:prstGeom prst="rect">
                      <a:avLst/>
                    </a:prstGeom>
                    <a:noFill/>
                    <a:ln>
                      <a:noFill/>
                    </a:ln>
                  </pic:spPr>
                </pic:pic>
              </a:graphicData>
            </a:graphic>
          </wp:inline>
        </w:drawing>
      </w:r>
      <w:r>
        <w:t xml:space="preserve"> </w:t>
      </w:r>
    </w:p>
    <w:p w14:paraId="163604CE" w14:textId="77777777" w:rsidR="00703940" w:rsidRDefault="00703940" w:rsidP="00703940">
      <w:pPr>
        <w:pStyle w:val="ListParagraph"/>
        <w:ind w:firstLineChars="200" w:firstLine="640"/>
      </w:pPr>
      <w:r>
        <w:t>3.</w:t>
      </w:r>
      <w:r>
        <w:t>数据来源：住房和城乡建设部门数据。</w:t>
      </w:r>
    </w:p>
    <w:p w14:paraId="3162FF1F" w14:textId="77777777" w:rsidR="00703940" w:rsidRDefault="00703940" w:rsidP="00703940">
      <w:pPr>
        <w:pStyle w:val="ListParagraph"/>
        <w:ind w:firstLineChars="200" w:firstLine="640"/>
        <w:outlineLvl w:val="1"/>
      </w:pPr>
      <w:r>
        <w:rPr>
          <w:rFonts w:ascii="楷体_GB2312" w:hAnsi="楷体_GB2312"/>
        </w:rPr>
        <w:t>（七）城市窨井盖完好率（</w:t>
      </w:r>
      <w:r>
        <w:rPr>
          <w:rFonts w:ascii="楷体_GB2312" w:hAnsi="楷体_GB2312"/>
        </w:rPr>
        <w:t>%</w:t>
      </w:r>
      <w:r>
        <w:rPr>
          <w:rFonts w:ascii="楷体_GB2312" w:hAnsi="楷体_GB2312"/>
        </w:rPr>
        <w:t>）。</w:t>
      </w:r>
      <w:r>
        <w:t>反映城市窨井设施存在井盖座缺损、沉陷和井周破损等病害问题的情况。</w:t>
      </w:r>
    </w:p>
    <w:p w14:paraId="3DE20926" w14:textId="77777777" w:rsidR="00703940" w:rsidRDefault="00703940" w:rsidP="00703940">
      <w:pPr>
        <w:pStyle w:val="ListParagraph"/>
        <w:ind w:firstLineChars="200" w:firstLine="640"/>
      </w:pPr>
      <w:r>
        <w:t>1.</w:t>
      </w:r>
      <w:r>
        <w:t>指标解释：市辖区建成区内窨井盖完好的城市街道数量占建成区主干道、次干道和支路总数量的百分比。</w:t>
      </w:r>
    </w:p>
    <w:p w14:paraId="2385DC2F" w14:textId="77777777" w:rsidR="00703940" w:rsidRDefault="00703940" w:rsidP="00703940">
      <w:pPr>
        <w:pStyle w:val="ListParagraph"/>
        <w:ind w:firstLineChars="200" w:firstLine="640"/>
      </w:pPr>
      <w:r>
        <w:t>2.</w:t>
      </w:r>
      <w:r>
        <w:t>指标计算方法：</w:t>
      </w:r>
      <w:r>
        <w:t xml:space="preserve"> </w:t>
      </w:r>
    </w:p>
    <w:p w14:paraId="615CC7B2" w14:textId="73303D79" w:rsidR="00703940" w:rsidRDefault="00703940" w:rsidP="00703940">
      <w:pPr>
        <w:ind w:firstLine="200"/>
      </w:pPr>
      <w:r>
        <w:rPr>
          <w:rFonts w:hint="eastAsia"/>
          <w:noProof/>
        </w:rPr>
        <w:lastRenderedPageBreak/>
        <w:drawing>
          <wp:inline distT="0" distB="0" distL="0" distR="0" wp14:anchorId="099E7DCA" wp14:editId="34671F80">
            <wp:extent cx="5267325" cy="990600"/>
            <wp:effectExtent l="0" t="0" r="9525"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267325" cy="990600"/>
                    </a:xfrm>
                    <a:prstGeom prst="rect">
                      <a:avLst/>
                    </a:prstGeom>
                    <a:noFill/>
                    <a:ln>
                      <a:noFill/>
                    </a:ln>
                  </pic:spPr>
                </pic:pic>
              </a:graphicData>
            </a:graphic>
          </wp:inline>
        </w:drawing>
      </w:r>
      <w:r>
        <w:t xml:space="preserve"> </w:t>
      </w:r>
    </w:p>
    <w:p w14:paraId="3F65E296" w14:textId="77777777" w:rsidR="00703940" w:rsidRDefault="00703940" w:rsidP="00703940">
      <w:pPr>
        <w:pStyle w:val="ListParagraph"/>
        <w:ind w:firstLineChars="200" w:firstLine="640"/>
      </w:pPr>
      <w:r>
        <w:t>3.</w:t>
      </w:r>
      <w:r>
        <w:t>数据来源：住房和城乡建设部门数据、街道影像。</w:t>
      </w:r>
    </w:p>
    <w:p w14:paraId="42B2760D" w14:textId="77777777" w:rsidR="00703940" w:rsidRDefault="00703940" w:rsidP="00703940">
      <w:pPr>
        <w:pStyle w:val="ListParagraph"/>
        <w:ind w:firstLineChars="200" w:firstLine="640"/>
        <w:outlineLvl w:val="1"/>
      </w:pPr>
      <w:r>
        <w:rPr>
          <w:rFonts w:ascii="楷体_GB2312" w:hAnsi="楷体_GB2312"/>
        </w:rPr>
        <w:t>（八）实施专业化物业管理的住宅小区占比（</w:t>
      </w:r>
      <w:r>
        <w:rPr>
          <w:rFonts w:ascii="楷体_GB2312" w:hAnsi="楷体_GB2312"/>
        </w:rPr>
        <w:t>%</w:t>
      </w:r>
      <w:r>
        <w:rPr>
          <w:rFonts w:ascii="楷体_GB2312" w:hAnsi="楷体_GB2312"/>
        </w:rPr>
        <w:t>）。</w:t>
      </w:r>
      <w:r>
        <w:t>反映住宅小区引入物业管理，实施专业化物业服务的情况。</w:t>
      </w:r>
    </w:p>
    <w:p w14:paraId="5367973B" w14:textId="77777777" w:rsidR="00703940" w:rsidRDefault="00703940" w:rsidP="00703940">
      <w:pPr>
        <w:pStyle w:val="ListParagraph"/>
        <w:ind w:firstLineChars="200" w:firstLine="640"/>
      </w:pPr>
      <w:r>
        <w:t>1.</w:t>
      </w:r>
      <w:r>
        <w:t>指标解释：市辖区建成区内实施专业化物业管理的住宅小区数量占建成区内住宅小区总量的百分比。</w:t>
      </w:r>
    </w:p>
    <w:p w14:paraId="4821895A" w14:textId="77777777" w:rsidR="00703940" w:rsidRDefault="00703940" w:rsidP="00703940">
      <w:pPr>
        <w:pStyle w:val="ListParagraph"/>
        <w:ind w:firstLineChars="200" w:firstLine="640"/>
      </w:pPr>
      <w:r>
        <w:t>2.</w:t>
      </w:r>
      <w:r>
        <w:t>指标计算方法：</w:t>
      </w:r>
      <w:r>
        <w:t xml:space="preserve"> </w:t>
      </w:r>
    </w:p>
    <w:p w14:paraId="499F1025" w14:textId="0B11D43E" w:rsidR="00703940" w:rsidRDefault="00703940" w:rsidP="00703940">
      <w:pPr>
        <w:ind w:firstLine="200"/>
      </w:pPr>
      <w:r>
        <w:rPr>
          <w:rFonts w:hint="eastAsia"/>
          <w:noProof/>
        </w:rPr>
        <w:drawing>
          <wp:inline distT="0" distB="0" distL="0" distR="0" wp14:anchorId="204C6F7F" wp14:editId="2693B19E">
            <wp:extent cx="5267325" cy="990600"/>
            <wp:effectExtent l="0" t="0" r="9525"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267325" cy="990600"/>
                    </a:xfrm>
                    <a:prstGeom prst="rect">
                      <a:avLst/>
                    </a:prstGeom>
                    <a:noFill/>
                    <a:ln>
                      <a:noFill/>
                    </a:ln>
                  </pic:spPr>
                </pic:pic>
              </a:graphicData>
            </a:graphic>
          </wp:inline>
        </w:drawing>
      </w:r>
      <w:r>
        <w:t xml:space="preserve"> </w:t>
      </w:r>
    </w:p>
    <w:p w14:paraId="763B3C19" w14:textId="77777777" w:rsidR="00703940" w:rsidRDefault="00703940" w:rsidP="00703940">
      <w:pPr>
        <w:pStyle w:val="ListParagraph"/>
        <w:ind w:firstLineChars="200" w:firstLine="640"/>
      </w:pPr>
      <w:r>
        <w:t>3.</w:t>
      </w:r>
      <w:r>
        <w:t>数据来源：住房和城乡建设部门数据、街道社区填报。</w:t>
      </w:r>
    </w:p>
    <w:p w14:paraId="597D710F" w14:textId="77777777" w:rsidR="00703940" w:rsidRDefault="00703940" w:rsidP="00703940">
      <w:pPr>
        <w:ind w:firstLine="645"/>
        <w:rPr>
          <w:rFonts w:ascii="黑体" w:eastAsia="黑体" w:hAnsi="黑体" w:cs="仿宋_GB2312"/>
        </w:rPr>
      </w:pPr>
      <w:r>
        <w:rPr>
          <w:rFonts w:ascii="黑体" w:eastAsia="黑体" w:hAnsi="黑体" w:cs="仿宋_GB2312" w:hint="eastAsia"/>
        </w:rPr>
        <w:t>九、多元包容专项体检</w:t>
      </w:r>
    </w:p>
    <w:p w14:paraId="3C672E88" w14:textId="77777777" w:rsidR="00703940" w:rsidRDefault="00703940" w:rsidP="00703940">
      <w:pPr>
        <w:pStyle w:val="ListParagraph"/>
        <w:ind w:firstLineChars="200" w:firstLine="640"/>
        <w:outlineLvl w:val="1"/>
        <w:rPr>
          <w:rFonts w:hint="eastAsia"/>
        </w:rPr>
      </w:pPr>
      <w:r>
        <w:rPr>
          <w:rFonts w:ascii="楷体_GB2312" w:hAnsi="楷体_GB2312"/>
        </w:rPr>
        <w:t>（一）道路无障碍设施设置率（</w:t>
      </w:r>
      <w:r>
        <w:rPr>
          <w:rFonts w:ascii="楷体_GB2312" w:hAnsi="楷体_GB2312"/>
        </w:rPr>
        <w:t>%</w:t>
      </w:r>
      <w:r>
        <w:rPr>
          <w:rFonts w:ascii="楷体_GB2312" w:hAnsi="楷体_GB2312"/>
        </w:rPr>
        <w:t>）。</w:t>
      </w:r>
      <w:r>
        <w:t>反映城市道路无障碍设施建设情况，体现对残疾群体和老年群体的关爱。</w:t>
      </w:r>
    </w:p>
    <w:p w14:paraId="5D70E854" w14:textId="77777777" w:rsidR="00703940" w:rsidRDefault="00703940" w:rsidP="00703940">
      <w:pPr>
        <w:pStyle w:val="ListParagraph"/>
        <w:ind w:firstLineChars="200" w:firstLine="640"/>
      </w:pPr>
      <w:r>
        <w:t>1.</w:t>
      </w:r>
      <w:r>
        <w:t>指标解释：市辖区建成区内主干道、次干道、支路的无障碍设施设置率。本指标的计算方法为计算缘石坡道设置率、盲道设置率、建筑出入口盲道与道路盲道衔接比例、人行横道过街音响提示装置配置率、人行横道安全岛轮椅通道设置率、新建人行天桥和人行地道无障碍设施建设率的平均值。</w:t>
      </w:r>
    </w:p>
    <w:p w14:paraId="4F8DBEF3" w14:textId="77777777" w:rsidR="00703940" w:rsidRDefault="00703940" w:rsidP="00703940">
      <w:pPr>
        <w:pStyle w:val="ListParagraph"/>
        <w:ind w:firstLineChars="200" w:firstLine="640"/>
      </w:pPr>
      <w:r>
        <w:t>2.</w:t>
      </w:r>
      <w:r>
        <w:t>指标计算方法：</w:t>
      </w:r>
    </w:p>
    <w:p w14:paraId="0BE3415A" w14:textId="3D0CFCD1" w:rsidR="00703940" w:rsidRDefault="00703940" w:rsidP="00703940">
      <w:pPr>
        <w:ind w:firstLine="200"/>
      </w:pPr>
      <w:r>
        <w:rPr>
          <w:rFonts w:hint="eastAsia"/>
          <w:noProof/>
        </w:rPr>
        <w:lastRenderedPageBreak/>
        <w:drawing>
          <wp:inline distT="0" distB="0" distL="0" distR="0" wp14:anchorId="2F5E2F0F" wp14:editId="60411D46">
            <wp:extent cx="5267325" cy="990600"/>
            <wp:effectExtent l="0" t="0" r="9525"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267325" cy="990600"/>
                    </a:xfrm>
                    <a:prstGeom prst="rect">
                      <a:avLst/>
                    </a:prstGeom>
                    <a:noFill/>
                    <a:ln>
                      <a:noFill/>
                    </a:ln>
                  </pic:spPr>
                </pic:pic>
              </a:graphicData>
            </a:graphic>
          </wp:inline>
        </w:drawing>
      </w:r>
      <w:r>
        <w:t xml:space="preserve"> </w:t>
      </w:r>
    </w:p>
    <w:p w14:paraId="284EE1B4" w14:textId="77777777" w:rsidR="00703940" w:rsidRDefault="00703940" w:rsidP="00703940">
      <w:pPr>
        <w:pStyle w:val="ListParagraph"/>
        <w:ind w:firstLineChars="200" w:firstLine="640"/>
      </w:pPr>
      <w:r>
        <w:t>3.</w:t>
      </w:r>
      <w:r>
        <w:t>数据来源：住房和城乡建设、自然资源部门数据。</w:t>
      </w:r>
    </w:p>
    <w:p w14:paraId="75357F38" w14:textId="77777777" w:rsidR="00703940" w:rsidRDefault="00703940" w:rsidP="00703940">
      <w:pPr>
        <w:pStyle w:val="ListParagraph"/>
        <w:ind w:firstLineChars="200" w:firstLine="640"/>
        <w:outlineLvl w:val="1"/>
      </w:pPr>
      <w:r>
        <w:rPr>
          <w:rFonts w:ascii="楷体_GB2312" w:hAnsi="楷体_GB2312"/>
        </w:rPr>
        <w:t>（二）城市居民最低生活保障标准占上年度城市居民人均消费。</w:t>
      </w:r>
      <w:r>
        <w:t>反映城市低收入群体的基本生活保障水平。</w:t>
      </w:r>
    </w:p>
    <w:p w14:paraId="205E7677" w14:textId="77777777" w:rsidR="00703940" w:rsidRDefault="00703940" w:rsidP="00703940">
      <w:pPr>
        <w:pStyle w:val="ListParagraph"/>
        <w:ind w:firstLineChars="200" w:firstLine="640"/>
      </w:pPr>
      <w:r>
        <w:t>1.</w:t>
      </w:r>
      <w:r>
        <w:t>指标解释：指城市居民最低生活保障标准占城市居民人均消费支出的比例。</w:t>
      </w:r>
    </w:p>
    <w:p w14:paraId="62F37517" w14:textId="77777777" w:rsidR="00703940" w:rsidRDefault="00703940" w:rsidP="00703940">
      <w:pPr>
        <w:pStyle w:val="ListParagraph"/>
        <w:ind w:firstLineChars="200" w:firstLine="640"/>
      </w:pPr>
      <w:r>
        <w:t>2.</w:t>
      </w:r>
      <w:r>
        <w:t>指标计算方法：</w:t>
      </w:r>
    </w:p>
    <w:p w14:paraId="30DFE699" w14:textId="0C87B7E5" w:rsidR="00703940" w:rsidRDefault="00703940" w:rsidP="00703940">
      <w:pPr>
        <w:ind w:firstLine="200"/>
      </w:pPr>
      <w:r>
        <w:rPr>
          <w:rFonts w:hint="eastAsia"/>
          <w:noProof/>
        </w:rPr>
        <w:drawing>
          <wp:inline distT="0" distB="0" distL="0" distR="0" wp14:anchorId="4B4016B5" wp14:editId="58BAACE5">
            <wp:extent cx="5267325" cy="990600"/>
            <wp:effectExtent l="0" t="0" r="9525"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267325" cy="990600"/>
                    </a:xfrm>
                    <a:prstGeom prst="rect">
                      <a:avLst/>
                    </a:prstGeom>
                    <a:noFill/>
                    <a:ln>
                      <a:noFill/>
                    </a:ln>
                  </pic:spPr>
                </pic:pic>
              </a:graphicData>
            </a:graphic>
          </wp:inline>
        </w:drawing>
      </w:r>
      <w:r>
        <w:t xml:space="preserve"> </w:t>
      </w:r>
    </w:p>
    <w:p w14:paraId="189E3CFF" w14:textId="77777777" w:rsidR="00703940" w:rsidRDefault="00703940" w:rsidP="00703940">
      <w:pPr>
        <w:pStyle w:val="ListParagraph"/>
        <w:ind w:firstLineChars="200" w:firstLine="640"/>
      </w:pPr>
      <w:r>
        <w:t>3.</w:t>
      </w:r>
      <w:r>
        <w:t>数据来源：民政、统计部门数据。</w:t>
      </w:r>
    </w:p>
    <w:p w14:paraId="0996CC12" w14:textId="77777777" w:rsidR="00703940" w:rsidRDefault="00703940" w:rsidP="00703940">
      <w:pPr>
        <w:pStyle w:val="ListParagraph"/>
        <w:ind w:firstLineChars="200" w:firstLine="640"/>
        <w:outlineLvl w:val="1"/>
      </w:pPr>
      <w:r>
        <w:rPr>
          <w:rFonts w:ascii="楷体_GB2312" w:hAnsi="楷体_GB2312"/>
        </w:rPr>
        <w:t>（三）常住人口住房保障服务覆盖率（</w:t>
      </w:r>
      <w:r>
        <w:rPr>
          <w:rFonts w:ascii="楷体_GB2312" w:hAnsi="楷体_GB2312"/>
        </w:rPr>
        <w:t>%</w:t>
      </w:r>
      <w:r>
        <w:rPr>
          <w:rFonts w:ascii="楷体_GB2312" w:hAnsi="楷体_GB2312"/>
        </w:rPr>
        <w:t>）。</w:t>
      </w:r>
      <w:r>
        <w:t>反映政府为中低收入住房困难家庭提供的限定标准、限定价格或租金的住房情况。</w:t>
      </w:r>
    </w:p>
    <w:p w14:paraId="791F8250" w14:textId="77777777" w:rsidR="00703940" w:rsidRDefault="00703940" w:rsidP="00703940">
      <w:pPr>
        <w:pStyle w:val="ListParagraph"/>
        <w:ind w:firstLineChars="200" w:firstLine="640"/>
      </w:pPr>
      <w:r>
        <w:t>1.</w:t>
      </w:r>
      <w:r>
        <w:t>指标解释：市辖区内正在享受保障性租赁住房的新市民、青年人数量，</w:t>
      </w:r>
      <w:proofErr w:type="gramStart"/>
      <w:r>
        <w:t>占应当</w:t>
      </w:r>
      <w:proofErr w:type="gramEnd"/>
      <w:r>
        <w:t>享受保障性租赁住房的新市民、青年人总数量的百分比。</w:t>
      </w:r>
    </w:p>
    <w:p w14:paraId="48D7249C" w14:textId="77777777" w:rsidR="00703940" w:rsidRDefault="00703940" w:rsidP="00703940">
      <w:pPr>
        <w:pStyle w:val="ListParagraph"/>
        <w:ind w:firstLineChars="200" w:firstLine="640"/>
      </w:pPr>
      <w:r>
        <w:t>2.</w:t>
      </w:r>
      <w:r>
        <w:t>指标计算方法：</w:t>
      </w:r>
      <w:r>
        <w:t xml:space="preserve"> </w:t>
      </w:r>
    </w:p>
    <w:p w14:paraId="00A43DBB" w14:textId="7B779FB7" w:rsidR="00703940" w:rsidRDefault="00703940" w:rsidP="00703940">
      <w:pPr>
        <w:ind w:firstLine="200"/>
      </w:pPr>
      <w:r>
        <w:rPr>
          <w:rFonts w:hint="eastAsia"/>
          <w:noProof/>
        </w:rPr>
        <w:lastRenderedPageBreak/>
        <w:drawing>
          <wp:inline distT="0" distB="0" distL="0" distR="0" wp14:anchorId="74B409CC" wp14:editId="185B23C3">
            <wp:extent cx="5267325" cy="990600"/>
            <wp:effectExtent l="0" t="0" r="9525"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267325" cy="990600"/>
                    </a:xfrm>
                    <a:prstGeom prst="rect">
                      <a:avLst/>
                    </a:prstGeom>
                    <a:noFill/>
                    <a:ln>
                      <a:noFill/>
                    </a:ln>
                  </pic:spPr>
                </pic:pic>
              </a:graphicData>
            </a:graphic>
          </wp:inline>
        </w:drawing>
      </w:r>
      <w:r>
        <w:t xml:space="preserve"> </w:t>
      </w:r>
    </w:p>
    <w:p w14:paraId="37E0E63B" w14:textId="77777777" w:rsidR="00703940" w:rsidRDefault="00703940" w:rsidP="00703940">
      <w:pPr>
        <w:pStyle w:val="ListParagraph"/>
        <w:ind w:firstLineChars="200" w:firstLine="640"/>
      </w:pPr>
      <w:r>
        <w:t>3.</w:t>
      </w:r>
      <w:r>
        <w:t>数据来源：住房和城乡建设部门数据。</w:t>
      </w:r>
    </w:p>
    <w:p w14:paraId="49ED4139" w14:textId="77777777" w:rsidR="00703940" w:rsidRDefault="00703940" w:rsidP="00703940">
      <w:pPr>
        <w:pStyle w:val="ListParagraph"/>
        <w:ind w:firstLineChars="200" w:firstLine="640"/>
      </w:pPr>
      <w:r>
        <w:rPr>
          <w:rFonts w:ascii="楷体_GB2312" w:hAnsi="楷体_GB2312"/>
        </w:rPr>
        <w:t>（四）住房支出超过家庭收入</w:t>
      </w:r>
      <w:r>
        <w:rPr>
          <w:rFonts w:ascii="楷体_GB2312" w:hAnsi="楷体_GB2312"/>
        </w:rPr>
        <w:t>50%</w:t>
      </w:r>
      <w:r>
        <w:rPr>
          <w:rFonts w:ascii="楷体_GB2312" w:hAnsi="楷体_GB2312"/>
        </w:rPr>
        <w:t>的城市家庭占比（</w:t>
      </w:r>
      <w:r>
        <w:rPr>
          <w:rFonts w:ascii="楷体_GB2312" w:hAnsi="楷体_GB2312"/>
        </w:rPr>
        <w:t>%</w:t>
      </w:r>
      <w:r>
        <w:rPr>
          <w:rFonts w:ascii="楷体_GB2312" w:hAnsi="楷体_GB2312"/>
        </w:rPr>
        <w:t>）。</w:t>
      </w:r>
      <w:r>
        <w:t>主要反映一个城市的居民人均可支配收入与房价之间的关系，评估城市居民购买住房的能力。</w:t>
      </w:r>
    </w:p>
    <w:p w14:paraId="2DEBFA34" w14:textId="77777777" w:rsidR="00703940" w:rsidRDefault="00703940" w:rsidP="00703940">
      <w:pPr>
        <w:pStyle w:val="ListParagraph"/>
        <w:ind w:firstLineChars="200" w:firstLine="640"/>
      </w:pPr>
      <w:r>
        <w:t>1.</w:t>
      </w:r>
      <w:r>
        <w:t>指标解释：市辖区</w:t>
      </w:r>
      <w:proofErr w:type="gramStart"/>
      <w:r>
        <w:t>内当年</w:t>
      </w:r>
      <w:proofErr w:type="gramEnd"/>
      <w:r>
        <w:t>用于住房的支出超过家庭年收入</w:t>
      </w:r>
      <w:r>
        <w:t>50%</w:t>
      </w:r>
      <w:r>
        <w:t>的城市家庭数量占城市家庭总数量的百分比。</w:t>
      </w:r>
    </w:p>
    <w:p w14:paraId="50EA7634" w14:textId="77777777" w:rsidR="00703940" w:rsidRDefault="00703940" w:rsidP="00703940">
      <w:pPr>
        <w:pStyle w:val="ListParagraph"/>
        <w:ind w:firstLineChars="200" w:firstLine="640"/>
      </w:pPr>
      <w:r>
        <w:t>2.</w:t>
      </w:r>
      <w:r>
        <w:t>指标计算方法：</w:t>
      </w:r>
    </w:p>
    <w:p w14:paraId="4DC59683" w14:textId="41AAEA18" w:rsidR="00703940" w:rsidRDefault="00703940" w:rsidP="00703940">
      <w:pPr>
        <w:ind w:firstLine="200"/>
      </w:pPr>
      <w:r>
        <w:rPr>
          <w:rFonts w:hint="eastAsia"/>
          <w:noProof/>
        </w:rPr>
        <w:drawing>
          <wp:inline distT="0" distB="0" distL="0" distR="0" wp14:anchorId="39E8D477" wp14:editId="43B63F65">
            <wp:extent cx="5274310" cy="945515"/>
            <wp:effectExtent l="0" t="0" r="2540" b="698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274310" cy="945515"/>
                    </a:xfrm>
                    <a:prstGeom prst="rect">
                      <a:avLst/>
                    </a:prstGeom>
                    <a:noFill/>
                    <a:ln>
                      <a:noFill/>
                    </a:ln>
                  </pic:spPr>
                </pic:pic>
              </a:graphicData>
            </a:graphic>
          </wp:inline>
        </w:drawing>
      </w:r>
      <w:r>
        <w:t xml:space="preserve"> </w:t>
      </w:r>
    </w:p>
    <w:p w14:paraId="302BEF77" w14:textId="77777777" w:rsidR="00703940" w:rsidRDefault="00703940" w:rsidP="00703940">
      <w:pPr>
        <w:pStyle w:val="ListParagraph"/>
        <w:ind w:firstLineChars="200" w:firstLine="640"/>
      </w:pPr>
      <w:r>
        <w:t>3.</w:t>
      </w:r>
      <w:r>
        <w:t>数据来源：住房和城乡建设、统计、公积金、人民银行等单位数据，居民抽样调查。</w:t>
      </w:r>
    </w:p>
    <w:p w14:paraId="208E73D6" w14:textId="77777777" w:rsidR="00703940" w:rsidRDefault="00703940" w:rsidP="00703940">
      <w:pPr>
        <w:pStyle w:val="ListParagraph"/>
        <w:ind w:firstLineChars="200" w:firstLine="640"/>
        <w:outlineLvl w:val="1"/>
      </w:pPr>
      <w:r>
        <w:rPr>
          <w:rFonts w:ascii="楷体_GB2312" w:hAnsi="楷体_GB2312"/>
        </w:rPr>
        <w:t>（五）居住在棚户区和城中村中的人口数量占比（</w:t>
      </w:r>
      <w:r>
        <w:rPr>
          <w:rFonts w:ascii="楷体_GB2312" w:hAnsi="楷体_GB2312"/>
        </w:rPr>
        <w:t>%</w:t>
      </w:r>
      <w:r>
        <w:rPr>
          <w:rFonts w:ascii="楷体_GB2312" w:hAnsi="楷体_GB2312"/>
        </w:rPr>
        <w:t>）。</w:t>
      </w:r>
      <w:r>
        <w:t>反映居住在棚户区、城中村的人口数量，评估城市容貌。</w:t>
      </w:r>
    </w:p>
    <w:p w14:paraId="13FE96C9" w14:textId="77777777" w:rsidR="00703940" w:rsidRDefault="00703940" w:rsidP="00703940">
      <w:pPr>
        <w:pStyle w:val="ListParagraph"/>
        <w:ind w:firstLineChars="200" w:firstLine="640"/>
      </w:pPr>
      <w:r>
        <w:t>1.</w:t>
      </w:r>
      <w:r>
        <w:t>指标解释：市辖区内居住在棚户区、城中村的人口数量占市辖区常住人口数量的百分比。</w:t>
      </w:r>
    </w:p>
    <w:p w14:paraId="28EB5FC8" w14:textId="77777777" w:rsidR="00703940" w:rsidRDefault="00703940" w:rsidP="00703940">
      <w:pPr>
        <w:pStyle w:val="ListParagraph"/>
        <w:ind w:firstLineChars="200" w:firstLine="640"/>
      </w:pPr>
      <w:r>
        <w:t>2.</w:t>
      </w:r>
      <w:r>
        <w:t>指标计算方法：</w:t>
      </w:r>
    </w:p>
    <w:p w14:paraId="68C64F6D" w14:textId="72A280C3" w:rsidR="00703940" w:rsidRDefault="00703940" w:rsidP="00703940">
      <w:pPr>
        <w:ind w:firstLine="200"/>
      </w:pPr>
      <w:r>
        <w:rPr>
          <w:rFonts w:hint="eastAsia"/>
          <w:noProof/>
        </w:rPr>
        <w:drawing>
          <wp:inline distT="0" distB="0" distL="0" distR="0" wp14:anchorId="342BAEBA" wp14:editId="1356590A">
            <wp:extent cx="5267325" cy="990600"/>
            <wp:effectExtent l="0" t="0" r="9525"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267325" cy="990600"/>
                    </a:xfrm>
                    <a:prstGeom prst="rect">
                      <a:avLst/>
                    </a:prstGeom>
                    <a:noFill/>
                    <a:ln>
                      <a:noFill/>
                    </a:ln>
                  </pic:spPr>
                </pic:pic>
              </a:graphicData>
            </a:graphic>
          </wp:inline>
        </w:drawing>
      </w:r>
      <w:r>
        <w:t xml:space="preserve"> </w:t>
      </w:r>
    </w:p>
    <w:p w14:paraId="1AE1E549" w14:textId="77777777" w:rsidR="00703940" w:rsidRDefault="00703940" w:rsidP="00703940">
      <w:pPr>
        <w:pStyle w:val="ListParagraph"/>
        <w:ind w:firstLineChars="200" w:firstLine="640"/>
      </w:pPr>
      <w:r>
        <w:lastRenderedPageBreak/>
        <w:t>3.</w:t>
      </w:r>
      <w:r>
        <w:t>数据来源：住房和城乡建设、公安部门数据，手机信令数据。</w:t>
      </w:r>
    </w:p>
    <w:p w14:paraId="6725EF71" w14:textId="77777777" w:rsidR="00703940" w:rsidRDefault="00703940" w:rsidP="00703940">
      <w:pPr>
        <w:ind w:firstLine="645"/>
        <w:rPr>
          <w:rFonts w:ascii="黑体" w:eastAsia="黑体" w:hAnsi="黑体" w:cs="仿宋_GB2312"/>
        </w:rPr>
      </w:pPr>
      <w:r>
        <w:rPr>
          <w:rFonts w:ascii="黑体" w:eastAsia="黑体" w:hAnsi="黑体" w:cs="仿宋_GB2312" w:hint="eastAsia"/>
        </w:rPr>
        <w:t>十、创新活力专项体检</w:t>
      </w:r>
    </w:p>
    <w:p w14:paraId="355FBEA8" w14:textId="77777777" w:rsidR="00703940" w:rsidRDefault="00703940" w:rsidP="00703940">
      <w:pPr>
        <w:pStyle w:val="ListParagraph"/>
        <w:ind w:firstLineChars="200" w:firstLine="640"/>
        <w:outlineLvl w:val="1"/>
        <w:rPr>
          <w:rFonts w:hint="eastAsia"/>
        </w:rPr>
      </w:pPr>
      <w:r>
        <w:rPr>
          <w:rFonts w:ascii="楷体_GB2312" w:hAnsi="楷体_GB2312"/>
        </w:rPr>
        <w:t>（一）工程建设项目审批网上办理比例（</w:t>
      </w:r>
      <w:r>
        <w:rPr>
          <w:rFonts w:ascii="楷体_GB2312" w:hAnsi="楷体_GB2312"/>
        </w:rPr>
        <w:t>%</w:t>
      </w:r>
      <w:r>
        <w:rPr>
          <w:rFonts w:ascii="楷体_GB2312" w:hAnsi="楷体_GB2312"/>
        </w:rPr>
        <w:t>）。</w:t>
      </w:r>
      <w:r>
        <w:t>反映市辖区建成区内工程建设项目审批事项体外循环情况。</w:t>
      </w:r>
    </w:p>
    <w:p w14:paraId="35220F7E" w14:textId="77777777" w:rsidR="00703940" w:rsidRDefault="00703940" w:rsidP="00703940">
      <w:pPr>
        <w:pStyle w:val="ListParagraph"/>
        <w:ind w:firstLineChars="200" w:firstLine="640"/>
      </w:pPr>
      <w:r>
        <w:t>1.</w:t>
      </w:r>
      <w:r>
        <w:t>指标解释：市辖区建成区内工程建设项目审批网上办理比例。</w:t>
      </w:r>
    </w:p>
    <w:p w14:paraId="76B93427" w14:textId="77777777" w:rsidR="00703940" w:rsidRDefault="00703940" w:rsidP="00703940">
      <w:pPr>
        <w:pStyle w:val="ListParagraph"/>
        <w:ind w:firstLineChars="200" w:firstLine="640"/>
      </w:pPr>
      <w:r>
        <w:t>2.</w:t>
      </w:r>
      <w:r>
        <w:t>指标计算方法：</w:t>
      </w:r>
    </w:p>
    <w:p w14:paraId="3A12C523" w14:textId="64F3B34B" w:rsidR="00703940" w:rsidRDefault="00703940" w:rsidP="00703940">
      <w:pPr>
        <w:ind w:firstLine="200"/>
      </w:pPr>
      <w:r>
        <w:rPr>
          <w:rFonts w:hint="eastAsia"/>
          <w:noProof/>
        </w:rPr>
        <w:drawing>
          <wp:inline distT="0" distB="0" distL="0" distR="0" wp14:anchorId="0ADAD2B7" wp14:editId="3A1579F0">
            <wp:extent cx="5267325" cy="990600"/>
            <wp:effectExtent l="0" t="0" r="9525"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267325" cy="990600"/>
                    </a:xfrm>
                    <a:prstGeom prst="rect">
                      <a:avLst/>
                    </a:prstGeom>
                    <a:noFill/>
                    <a:ln>
                      <a:noFill/>
                    </a:ln>
                  </pic:spPr>
                </pic:pic>
              </a:graphicData>
            </a:graphic>
          </wp:inline>
        </w:drawing>
      </w:r>
      <w:r>
        <w:t xml:space="preserve"> </w:t>
      </w:r>
    </w:p>
    <w:p w14:paraId="7D21AB0D" w14:textId="77777777" w:rsidR="00703940" w:rsidRDefault="00703940" w:rsidP="00703940">
      <w:pPr>
        <w:pStyle w:val="ListParagraph"/>
        <w:ind w:firstLineChars="200" w:firstLine="640"/>
      </w:pPr>
      <w:r>
        <w:t>3.</w:t>
      </w:r>
      <w:r>
        <w:t>数据来源：住房和城乡建设部门数据。</w:t>
      </w:r>
    </w:p>
    <w:p w14:paraId="0FABFBAD" w14:textId="77777777" w:rsidR="00703940" w:rsidRDefault="00703940" w:rsidP="00703940">
      <w:pPr>
        <w:pStyle w:val="ListParagraph"/>
        <w:ind w:firstLineChars="200" w:firstLine="640"/>
        <w:outlineLvl w:val="1"/>
      </w:pPr>
      <w:r>
        <w:rPr>
          <w:rFonts w:ascii="楷体_GB2312" w:hAnsi="楷体_GB2312"/>
        </w:rPr>
        <w:t>（二）城市小学生入学增长率（</w:t>
      </w:r>
      <w:r>
        <w:rPr>
          <w:rFonts w:ascii="楷体_GB2312" w:hAnsi="楷体_GB2312"/>
        </w:rPr>
        <w:t>%</w:t>
      </w:r>
      <w:r>
        <w:rPr>
          <w:rFonts w:ascii="楷体_GB2312" w:hAnsi="楷体_GB2312"/>
        </w:rPr>
        <w:t>）。</w:t>
      </w:r>
      <w:r>
        <w:t>反映城市对人口的吸引力。</w:t>
      </w:r>
    </w:p>
    <w:p w14:paraId="53E2C954" w14:textId="77777777" w:rsidR="00703940" w:rsidRDefault="00703940" w:rsidP="00703940">
      <w:pPr>
        <w:pStyle w:val="ListParagraph"/>
        <w:ind w:firstLineChars="200" w:firstLine="640"/>
      </w:pPr>
      <w:r>
        <w:t>1.</w:t>
      </w:r>
      <w:r>
        <w:t>指标解释：市辖区</w:t>
      </w:r>
      <w:proofErr w:type="gramStart"/>
      <w:r>
        <w:t>内当年</w:t>
      </w:r>
      <w:proofErr w:type="gramEnd"/>
      <w:r>
        <w:t>小学生入学人数，较基准年（</w:t>
      </w:r>
      <w:r>
        <w:t>2015</w:t>
      </w:r>
      <w:r>
        <w:t>年）城市小学生入学人数的增长率。</w:t>
      </w:r>
    </w:p>
    <w:p w14:paraId="3E527F2C" w14:textId="77777777" w:rsidR="00703940" w:rsidRDefault="00703940" w:rsidP="00703940">
      <w:pPr>
        <w:pStyle w:val="ListParagraph"/>
        <w:ind w:firstLineChars="200" w:firstLine="640"/>
      </w:pPr>
      <w:r>
        <w:t>2.</w:t>
      </w:r>
      <w:r>
        <w:t>指标计算方法：</w:t>
      </w:r>
      <w:r>
        <w:t xml:space="preserve"> </w:t>
      </w:r>
    </w:p>
    <w:p w14:paraId="7DE584C9" w14:textId="523D2635" w:rsidR="00703940" w:rsidRDefault="00703940" w:rsidP="00703940">
      <w:pPr>
        <w:ind w:firstLine="200"/>
      </w:pPr>
      <w:r>
        <w:rPr>
          <w:rFonts w:hint="eastAsia"/>
          <w:noProof/>
        </w:rPr>
        <w:drawing>
          <wp:inline distT="0" distB="0" distL="0" distR="0" wp14:anchorId="07D2725A" wp14:editId="2F1BA2B1">
            <wp:extent cx="5267325" cy="990600"/>
            <wp:effectExtent l="0" t="0" r="9525"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267325" cy="990600"/>
                    </a:xfrm>
                    <a:prstGeom prst="rect">
                      <a:avLst/>
                    </a:prstGeom>
                    <a:noFill/>
                    <a:ln>
                      <a:noFill/>
                    </a:ln>
                  </pic:spPr>
                </pic:pic>
              </a:graphicData>
            </a:graphic>
          </wp:inline>
        </w:drawing>
      </w:r>
      <w:r>
        <w:t xml:space="preserve"> </w:t>
      </w:r>
    </w:p>
    <w:p w14:paraId="69240FFF" w14:textId="77777777" w:rsidR="00703940" w:rsidRDefault="00703940" w:rsidP="00703940">
      <w:pPr>
        <w:pStyle w:val="ListParagraph"/>
        <w:ind w:firstLineChars="200" w:firstLine="640"/>
      </w:pPr>
      <w:r>
        <w:t>3.</w:t>
      </w:r>
      <w:r>
        <w:t>数据来源：教育部门数据。</w:t>
      </w:r>
    </w:p>
    <w:p w14:paraId="2786A8F1" w14:textId="77777777" w:rsidR="00703940" w:rsidRDefault="00703940" w:rsidP="00703940">
      <w:pPr>
        <w:pStyle w:val="ListParagraph"/>
        <w:ind w:firstLineChars="200" w:firstLine="640"/>
        <w:outlineLvl w:val="1"/>
      </w:pPr>
      <w:r>
        <w:rPr>
          <w:rFonts w:ascii="楷体_GB2312" w:hAnsi="楷体_GB2312"/>
        </w:rPr>
        <w:t>（三）城市人口年龄中位数。</w:t>
      </w:r>
      <w:r>
        <w:t>反映人口年龄的集中趋势</w:t>
      </w:r>
      <w:r>
        <w:lastRenderedPageBreak/>
        <w:t>和分布特征，考察人口年龄构成类型。</w:t>
      </w:r>
    </w:p>
    <w:p w14:paraId="740BF054" w14:textId="77777777" w:rsidR="00703940" w:rsidRDefault="00703940" w:rsidP="00703940">
      <w:pPr>
        <w:pStyle w:val="ListParagraph"/>
        <w:ind w:firstLineChars="200" w:firstLine="640"/>
      </w:pPr>
      <w:r>
        <w:t>1.</w:t>
      </w:r>
      <w:r>
        <w:t>指标解释：当年市辖区内城市常住人口年龄中位数。</w:t>
      </w:r>
    </w:p>
    <w:p w14:paraId="090FAB00" w14:textId="77777777" w:rsidR="00703940" w:rsidRDefault="00703940" w:rsidP="00703940">
      <w:pPr>
        <w:pStyle w:val="ListParagraph"/>
        <w:ind w:firstLineChars="200" w:firstLine="640"/>
      </w:pPr>
      <w:r>
        <w:t>2.</w:t>
      </w:r>
      <w:r>
        <w:t>指标计算方法：</w:t>
      </w:r>
      <w:r>
        <w:t xml:space="preserve"> </w:t>
      </w:r>
    </w:p>
    <w:p w14:paraId="391FC271" w14:textId="7B60F8AD" w:rsidR="00703940" w:rsidRDefault="00703940" w:rsidP="00703940">
      <w:pPr>
        <w:ind w:firstLine="200"/>
      </w:pPr>
      <w:r>
        <w:rPr>
          <w:rFonts w:hint="eastAsia"/>
          <w:noProof/>
        </w:rPr>
        <w:drawing>
          <wp:inline distT="0" distB="0" distL="0" distR="0" wp14:anchorId="2F799F31" wp14:editId="58ACE1D8">
            <wp:extent cx="5067300" cy="390525"/>
            <wp:effectExtent l="0" t="0" r="0" b="952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067300" cy="390525"/>
                    </a:xfrm>
                    <a:prstGeom prst="rect">
                      <a:avLst/>
                    </a:prstGeom>
                    <a:noFill/>
                    <a:ln>
                      <a:noFill/>
                    </a:ln>
                  </pic:spPr>
                </pic:pic>
              </a:graphicData>
            </a:graphic>
          </wp:inline>
        </w:drawing>
      </w:r>
      <w:r>
        <w:t xml:space="preserve"> </w:t>
      </w:r>
    </w:p>
    <w:p w14:paraId="12733FAC" w14:textId="77777777" w:rsidR="00703940" w:rsidRDefault="00703940" w:rsidP="00703940">
      <w:pPr>
        <w:pStyle w:val="ListParagraph"/>
        <w:ind w:firstLineChars="200" w:firstLine="640"/>
      </w:pPr>
      <w:r>
        <w:t>3.</w:t>
      </w:r>
      <w:r>
        <w:t>数据来源：统计部门数据。</w:t>
      </w:r>
    </w:p>
    <w:p w14:paraId="6A5E5C0F" w14:textId="77777777" w:rsidR="00703940" w:rsidRDefault="00703940" w:rsidP="00703940">
      <w:pPr>
        <w:pStyle w:val="ListParagraph"/>
        <w:ind w:firstLineChars="200" w:firstLine="640"/>
        <w:outlineLvl w:val="1"/>
      </w:pPr>
      <w:r>
        <w:rPr>
          <w:rFonts w:ascii="楷体_GB2312" w:hAnsi="楷体_GB2312"/>
        </w:rPr>
        <w:t>（四）政府负债率（</w:t>
      </w:r>
      <w:r>
        <w:rPr>
          <w:rFonts w:ascii="楷体_GB2312" w:hAnsi="楷体_GB2312"/>
        </w:rPr>
        <w:t>%</w:t>
      </w:r>
      <w:r>
        <w:rPr>
          <w:rFonts w:ascii="楷体_GB2312" w:hAnsi="楷体_GB2312"/>
        </w:rPr>
        <w:t>）。</w:t>
      </w:r>
      <w:r>
        <w:t>反映城市债务风险，衡量地方政府整体债务水平。</w:t>
      </w:r>
    </w:p>
    <w:p w14:paraId="40FE9C97" w14:textId="77777777" w:rsidR="00703940" w:rsidRDefault="00703940" w:rsidP="00703940">
      <w:pPr>
        <w:pStyle w:val="ListParagraph"/>
        <w:ind w:firstLineChars="200" w:firstLine="640"/>
      </w:pPr>
      <w:r>
        <w:t>1.</w:t>
      </w:r>
      <w:r>
        <w:t>指标解读：地方政府年末债务余额占城市年度</w:t>
      </w:r>
      <w:r>
        <w:t>GDP</w:t>
      </w:r>
      <w:r>
        <w:t>的百分比。</w:t>
      </w:r>
    </w:p>
    <w:p w14:paraId="02CA3157" w14:textId="77777777" w:rsidR="00703940" w:rsidRDefault="00703940" w:rsidP="00703940">
      <w:pPr>
        <w:pStyle w:val="ListParagraph"/>
        <w:ind w:firstLineChars="200" w:firstLine="640"/>
      </w:pPr>
      <w:r>
        <w:t>2.</w:t>
      </w:r>
      <w:r>
        <w:t>指标计算方法：</w:t>
      </w:r>
      <w:r>
        <w:t xml:space="preserve"> </w:t>
      </w:r>
    </w:p>
    <w:p w14:paraId="21D379F9" w14:textId="29665C8E" w:rsidR="00703940" w:rsidRDefault="00703940" w:rsidP="00703940">
      <w:pPr>
        <w:ind w:firstLine="200"/>
      </w:pPr>
      <w:r>
        <w:rPr>
          <w:rFonts w:hint="eastAsia"/>
          <w:noProof/>
        </w:rPr>
        <w:drawing>
          <wp:inline distT="0" distB="0" distL="0" distR="0" wp14:anchorId="67DCF2FD" wp14:editId="0C54B9BE">
            <wp:extent cx="3533775" cy="590550"/>
            <wp:effectExtent l="0" t="0" r="9525"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533775" cy="590550"/>
                    </a:xfrm>
                    <a:prstGeom prst="rect">
                      <a:avLst/>
                    </a:prstGeom>
                    <a:noFill/>
                    <a:ln>
                      <a:noFill/>
                    </a:ln>
                  </pic:spPr>
                </pic:pic>
              </a:graphicData>
            </a:graphic>
          </wp:inline>
        </w:drawing>
      </w:r>
      <w:r>
        <w:t xml:space="preserve"> </w:t>
      </w:r>
    </w:p>
    <w:p w14:paraId="48FB151C" w14:textId="77777777" w:rsidR="00703940" w:rsidRDefault="00703940" w:rsidP="00703940">
      <w:pPr>
        <w:pStyle w:val="ListParagraph"/>
        <w:ind w:firstLineChars="200" w:firstLine="640"/>
      </w:pPr>
      <w:r>
        <w:t>3.</w:t>
      </w:r>
      <w:r>
        <w:t>数据来源：财政部门数据。</w:t>
      </w:r>
    </w:p>
    <w:p w14:paraId="6365A0DF" w14:textId="77777777" w:rsidR="00703940" w:rsidRDefault="00703940" w:rsidP="00703940">
      <w:pPr>
        <w:pStyle w:val="ListParagraph"/>
        <w:ind w:firstLineChars="200" w:firstLine="640"/>
        <w:outlineLvl w:val="1"/>
      </w:pPr>
      <w:r>
        <w:rPr>
          <w:rFonts w:ascii="楷体_GB2312" w:hAnsi="楷体_GB2312"/>
        </w:rPr>
        <w:t>（五）城市新增商品住宅与新增人口住房需求比（</w:t>
      </w:r>
      <w:r>
        <w:rPr>
          <w:rFonts w:ascii="楷体_GB2312" w:hAnsi="楷体_GB2312"/>
        </w:rPr>
        <w:t>%</w:t>
      </w:r>
      <w:r>
        <w:rPr>
          <w:rFonts w:ascii="楷体_GB2312" w:hAnsi="楷体_GB2312"/>
        </w:rPr>
        <w:t>）。</w:t>
      </w:r>
      <w:r>
        <w:t>反映城市房地产市场健康发展情况。</w:t>
      </w:r>
    </w:p>
    <w:p w14:paraId="4CD972B6" w14:textId="77777777" w:rsidR="00703940" w:rsidRDefault="00703940" w:rsidP="00703940">
      <w:pPr>
        <w:pStyle w:val="ListParagraph"/>
        <w:ind w:firstLineChars="200" w:firstLine="640"/>
      </w:pPr>
      <w:r>
        <w:t>1.</w:t>
      </w:r>
      <w:r>
        <w:t>指标解读：市辖区内新增商品住宅竣工面积占新增人口住房总需求的百分比。</w:t>
      </w:r>
    </w:p>
    <w:p w14:paraId="4D1298F1" w14:textId="77777777" w:rsidR="00703940" w:rsidRDefault="00703940" w:rsidP="00703940">
      <w:pPr>
        <w:pStyle w:val="ListParagraph"/>
        <w:ind w:firstLineChars="200" w:firstLine="640"/>
      </w:pPr>
      <w:r>
        <w:t>2.</w:t>
      </w:r>
      <w:r>
        <w:t>指标计算方法：</w:t>
      </w:r>
      <w:r>
        <w:t xml:space="preserve"> </w:t>
      </w:r>
    </w:p>
    <w:p w14:paraId="5D8233CF" w14:textId="5805D15C" w:rsidR="00703940" w:rsidRDefault="00703940" w:rsidP="00703940">
      <w:pPr>
        <w:ind w:firstLine="200"/>
      </w:pPr>
      <w:r>
        <w:rPr>
          <w:rFonts w:hint="eastAsia"/>
          <w:noProof/>
        </w:rPr>
        <w:drawing>
          <wp:inline distT="0" distB="0" distL="0" distR="0" wp14:anchorId="2262CC19" wp14:editId="6E694841">
            <wp:extent cx="5267325" cy="990600"/>
            <wp:effectExtent l="0" t="0" r="9525"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267325" cy="990600"/>
                    </a:xfrm>
                    <a:prstGeom prst="rect">
                      <a:avLst/>
                    </a:prstGeom>
                    <a:noFill/>
                    <a:ln>
                      <a:noFill/>
                    </a:ln>
                  </pic:spPr>
                </pic:pic>
              </a:graphicData>
            </a:graphic>
          </wp:inline>
        </w:drawing>
      </w:r>
      <w:r>
        <w:t xml:space="preserve"> </w:t>
      </w:r>
    </w:p>
    <w:p w14:paraId="670A795E" w14:textId="77777777" w:rsidR="00703940" w:rsidRDefault="00703940" w:rsidP="00703940">
      <w:pPr>
        <w:pStyle w:val="ListParagraph"/>
        <w:ind w:firstLineChars="100" w:firstLine="320"/>
      </w:pPr>
      <w:r>
        <w:t>其中，</w:t>
      </w:r>
    </w:p>
    <w:p w14:paraId="17DEFDF1" w14:textId="447A716A" w:rsidR="00703940" w:rsidRDefault="00703940" w:rsidP="00703940">
      <w:pPr>
        <w:ind w:firstLine="200"/>
      </w:pPr>
      <w:r>
        <w:rPr>
          <w:rFonts w:hint="eastAsia"/>
          <w:noProof/>
        </w:rPr>
        <w:lastRenderedPageBreak/>
        <w:drawing>
          <wp:inline distT="0" distB="0" distL="0" distR="0" wp14:anchorId="433C9C0C" wp14:editId="4B6D8B01">
            <wp:extent cx="5267325" cy="790575"/>
            <wp:effectExtent l="0" t="0" r="9525" b="952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267325" cy="790575"/>
                    </a:xfrm>
                    <a:prstGeom prst="rect">
                      <a:avLst/>
                    </a:prstGeom>
                    <a:noFill/>
                    <a:ln>
                      <a:noFill/>
                    </a:ln>
                  </pic:spPr>
                </pic:pic>
              </a:graphicData>
            </a:graphic>
          </wp:inline>
        </w:drawing>
      </w:r>
      <w:r>
        <w:t xml:space="preserve"> </w:t>
      </w:r>
    </w:p>
    <w:p w14:paraId="60C0C484" w14:textId="77777777" w:rsidR="00703940" w:rsidRDefault="00703940" w:rsidP="00703940">
      <w:pPr>
        <w:pStyle w:val="ListParagraph"/>
        <w:ind w:firstLineChars="200" w:firstLine="640"/>
      </w:pPr>
      <w:r>
        <w:t>3.</w:t>
      </w:r>
      <w:r>
        <w:t>数据来源：住房和城乡建设、公安部门数据。</w:t>
      </w:r>
    </w:p>
    <w:p w14:paraId="5E3FDE1C" w14:textId="77777777" w:rsidR="00703940" w:rsidRDefault="00703940" w:rsidP="00703940">
      <w:pPr>
        <w:pStyle w:val="ListParagraph"/>
        <w:ind w:firstLineChars="200" w:firstLine="640"/>
        <w:outlineLvl w:val="1"/>
      </w:pPr>
      <w:r>
        <w:rPr>
          <w:rFonts w:ascii="楷体_GB2312" w:hAnsi="楷体_GB2312"/>
        </w:rPr>
        <w:t>（六）全社会</w:t>
      </w:r>
      <w:r>
        <w:rPr>
          <w:rFonts w:ascii="楷体_GB2312" w:hAnsi="楷体_GB2312"/>
        </w:rPr>
        <w:t>R&amp;D</w:t>
      </w:r>
      <w:r>
        <w:rPr>
          <w:rFonts w:ascii="楷体_GB2312" w:hAnsi="楷体_GB2312"/>
        </w:rPr>
        <w:t>支出占</w:t>
      </w:r>
      <w:r>
        <w:rPr>
          <w:rFonts w:ascii="楷体_GB2312" w:hAnsi="楷体_GB2312"/>
        </w:rPr>
        <w:t>GDP</w:t>
      </w:r>
      <w:r>
        <w:rPr>
          <w:rFonts w:ascii="楷体_GB2312" w:hAnsi="楷体_GB2312"/>
        </w:rPr>
        <w:t>比重（</w:t>
      </w:r>
      <w:r>
        <w:rPr>
          <w:rFonts w:ascii="楷体_GB2312" w:hAnsi="楷体_GB2312"/>
        </w:rPr>
        <w:t>%</w:t>
      </w:r>
      <w:r>
        <w:rPr>
          <w:rFonts w:ascii="楷体_GB2312" w:hAnsi="楷体_GB2312"/>
        </w:rPr>
        <w:t>）。</w:t>
      </w:r>
      <w:r>
        <w:t>反映城市科技投入水平。</w:t>
      </w:r>
    </w:p>
    <w:p w14:paraId="5338B010" w14:textId="77777777" w:rsidR="00703940" w:rsidRDefault="00703940" w:rsidP="00703940">
      <w:pPr>
        <w:pStyle w:val="ListParagraph"/>
        <w:ind w:firstLineChars="200" w:firstLine="640"/>
      </w:pPr>
      <w:r>
        <w:t>1.</w:t>
      </w:r>
      <w:r>
        <w:t>指标解读：年度内全社会实际用于基础研究、应用研究和实验发展的经费支出占国内生产总值（</w:t>
      </w:r>
      <w:r>
        <w:t>GPD</w:t>
      </w:r>
      <w:r>
        <w:t>）的比例。</w:t>
      </w:r>
    </w:p>
    <w:p w14:paraId="40C73220" w14:textId="77777777" w:rsidR="00703940" w:rsidRDefault="00703940" w:rsidP="00703940">
      <w:pPr>
        <w:pStyle w:val="ListParagraph"/>
        <w:ind w:firstLineChars="200" w:firstLine="640"/>
      </w:pPr>
      <w:r>
        <w:t>2.</w:t>
      </w:r>
      <w:r>
        <w:t>指标计算方法：</w:t>
      </w:r>
    </w:p>
    <w:p w14:paraId="34DAC713" w14:textId="2B53BA97" w:rsidR="00703940" w:rsidRDefault="00703940" w:rsidP="00703940">
      <w:pPr>
        <w:ind w:firstLine="200"/>
      </w:pPr>
      <w:r>
        <w:rPr>
          <w:rFonts w:hint="eastAsia"/>
          <w:noProof/>
        </w:rPr>
        <w:drawing>
          <wp:inline distT="0" distB="0" distL="0" distR="0" wp14:anchorId="073B3E59" wp14:editId="7A871594">
            <wp:extent cx="3676650" cy="59055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676650" cy="590550"/>
                    </a:xfrm>
                    <a:prstGeom prst="rect">
                      <a:avLst/>
                    </a:prstGeom>
                    <a:noFill/>
                    <a:ln>
                      <a:noFill/>
                    </a:ln>
                  </pic:spPr>
                </pic:pic>
              </a:graphicData>
            </a:graphic>
          </wp:inline>
        </w:drawing>
      </w:r>
      <w:r>
        <w:t xml:space="preserve"> </w:t>
      </w:r>
    </w:p>
    <w:p w14:paraId="4813E863" w14:textId="77777777" w:rsidR="00703940" w:rsidRDefault="00703940" w:rsidP="00703940">
      <w:pPr>
        <w:pStyle w:val="ListParagraph"/>
        <w:ind w:firstLineChars="200" w:firstLine="640"/>
      </w:pPr>
      <w:r>
        <w:t>3.</w:t>
      </w:r>
      <w:r>
        <w:t>数据来源：统计、科技部门数据。</w:t>
      </w:r>
    </w:p>
    <w:p w14:paraId="3EC6F88E" w14:textId="77777777" w:rsidR="00703940" w:rsidRDefault="00703940" w:rsidP="00703940">
      <w:pPr>
        <w:pStyle w:val="ListParagraph"/>
        <w:ind w:firstLineChars="200" w:firstLine="640"/>
        <w:outlineLvl w:val="1"/>
      </w:pPr>
      <w:r>
        <w:rPr>
          <w:rFonts w:ascii="楷体_GB2312" w:hAnsi="楷体_GB2312"/>
        </w:rPr>
        <w:t>（七）万人新增中小</w:t>
      </w:r>
      <w:proofErr w:type="gramStart"/>
      <w:r>
        <w:rPr>
          <w:rFonts w:ascii="楷体_GB2312" w:hAnsi="楷体_GB2312"/>
        </w:rPr>
        <w:t>微企业</w:t>
      </w:r>
      <w:proofErr w:type="gramEnd"/>
      <w:r>
        <w:rPr>
          <w:rFonts w:ascii="楷体_GB2312" w:hAnsi="楷体_GB2312"/>
        </w:rPr>
        <w:t>数量（</w:t>
      </w:r>
      <w:proofErr w:type="gramStart"/>
      <w:r>
        <w:rPr>
          <w:rFonts w:ascii="楷体_GB2312" w:hAnsi="楷体_GB2312"/>
        </w:rPr>
        <w:t>个</w:t>
      </w:r>
      <w:proofErr w:type="gramEnd"/>
      <w:r>
        <w:rPr>
          <w:rFonts w:ascii="楷体_GB2312" w:hAnsi="楷体_GB2312"/>
        </w:rPr>
        <w:t>/</w:t>
      </w:r>
      <w:r>
        <w:rPr>
          <w:rFonts w:ascii="楷体_GB2312" w:hAnsi="楷体_GB2312"/>
        </w:rPr>
        <w:t>万人）。</w:t>
      </w:r>
      <w:r>
        <w:t>反映城市中小</w:t>
      </w:r>
      <w:proofErr w:type="gramStart"/>
      <w:r>
        <w:t>微企业</w:t>
      </w:r>
      <w:proofErr w:type="gramEnd"/>
      <w:r>
        <w:t>情况。</w:t>
      </w:r>
    </w:p>
    <w:p w14:paraId="723A2A36" w14:textId="77777777" w:rsidR="00703940" w:rsidRDefault="00703940" w:rsidP="00703940">
      <w:pPr>
        <w:pStyle w:val="ListParagraph"/>
        <w:ind w:firstLineChars="200" w:firstLine="640"/>
      </w:pPr>
      <w:r>
        <w:t>1.</w:t>
      </w:r>
      <w:r>
        <w:t>指标解读：当年市辖区内净增长中小</w:t>
      </w:r>
      <w:proofErr w:type="gramStart"/>
      <w:r>
        <w:t>微企业</w:t>
      </w:r>
      <w:proofErr w:type="gramEnd"/>
      <w:r>
        <w:t>数量与市辖区常住人口的比值。</w:t>
      </w:r>
    </w:p>
    <w:p w14:paraId="3C725686" w14:textId="77777777" w:rsidR="00703940" w:rsidRDefault="00703940" w:rsidP="00703940">
      <w:pPr>
        <w:pStyle w:val="ListParagraph"/>
        <w:ind w:firstLineChars="200" w:firstLine="640"/>
      </w:pPr>
      <w:r>
        <w:t>2.</w:t>
      </w:r>
      <w:r>
        <w:t>指标计算方法：</w:t>
      </w:r>
      <w:r>
        <w:t xml:space="preserve"> </w:t>
      </w:r>
    </w:p>
    <w:p w14:paraId="096E24BB" w14:textId="3F1F014D" w:rsidR="00703940" w:rsidRDefault="00703940" w:rsidP="00703940">
      <w:pPr>
        <w:ind w:firstLine="200"/>
      </w:pPr>
      <w:r>
        <w:rPr>
          <w:rFonts w:hint="eastAsia"/>
          <w:noProof/>
        </w:rPr>
        <w:drawing>
          <wp:inline distT="0" distB="0" distL="0" distR="0" wp14:anchorId="06D38279" wp14:editId="4AA53640">
            <wp:extent cx="5267325" cy="990600"/>
            <wp:effectExtent l="0" t="0" r="9525"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267325" cy="990600"/>
                    </a:xfrm>
                    <a:prstGeom prst="rect">
                      <a:avLst/>
                    </a:prstGeom>
                    <a:noFill/>
                    <a:ln>
                      <a:noFill/>
                    </a:ln>
                  </pic:spPr>
                </pic:pic>
              </a:graphicData>
            </a:graphic>
          </wp:inline>
        </w:drawing>
      </w:r>
      <w:r>
        <w:t xml:space="preserve"> </w:t>
      </w:r>
    </w:p>
    <w:p w14:paraId="6183C970" w14:textId="77777777" w:rsidR="00703940" w:rsidRDefault="00703940" w:rsidP="00703940">
      <w:pPr>
        <w:pStyle w:val="ListParagraph"/>
        <w:ind w:firstLineChars="200" w:firstLine="640"/>
      </w:pPr>
      <w:r>
        <w:t>3.</w:t>
      </w:r>
      <w:r>
        <w:t>数据来源：市场监督管理、统计部门数据。</w:t>
      </w:r>
    </w:p>
    <w:p w14:paraId="17D3ADAC" w14:textId="77777777" w:rsidR="00703940" w:rsidRDefault="00703940" w:rsidP="00703940">
      <w:pPr>
        <w:pStyle w:val="ListParagraph"/>
        <w:ind w:firstLineChars="200" w:firstLine="640"/>
        <w:outlineLvl w:val="1"/>
      </w:pPr>
      <w:r>
        <w:rPr>
          <w:rFonts w:ascii="楷体_GB2312" w:hAnsi="楷体_GB2312"/>
        </w:rPr>
        <w:t>（八）万人新增个体工商户数量（</w:t>
      </w:r>
      <w:proofErr w:type="gramStart"/>
      <w:r>
        <w:rPr>
          <w:rFonts w:ascii="楷体_GB2312" w:hAnsi="楷体_GB2312"/>
        </w:rPr>
        <w:t>个</w:t>
      </w:r>
      <w:proofErr w:type="gramEnd"/>
      <w:r>
        <w:rPr>
          <w:rFonts w:ascii="楷体_GB2312" w:hAnsi="楷体_GB2312"/>
        </w:rPr>
        <w:t>/</w:t>
      </w:r>
      <w:r>
        <w:rPr>
          <w:rFonts w:ascii="楷体_GB2312" w:hAnsi="楷体_GB2312"/>
        </w:rPr>
        <w:t>万人）。</w:t>
      </w:r>
      <w:r>
        <w:t>反映城市个体工商户活跃度情况。</w:t>
      </w:r>
    </w:p>
    <w:p w14:paraId="2EBA6D1D" w14:textId="77777777" w:rsidR="00703940" w:rsidRDefault="00703940" w:rsidP="00703940">
      <w:pPr>
        <w:pStyle w:val="ListParagraph"/>
        <w:ind w:firstLineChars="200" w:firstLine="640"/>
      </w:pPr>
      <w:r>
        <w:lastRenderedPageBreak/>
        <w:t>1.</w:t>
      </w:r>
      <w:r>
        <w:t>指标解读：当年市辖区内净增长个体工商户数量与市辖区常住人口的比值。</w:t>
      </w:r>
    </w:p>
    <w:p w14:paraId="40F8ABE8" w14:textId="77777777" w:rsidR="00703940" w:rsidRDefault="00703940" w:rsidP="00703940">
      <w:pPr>
        <w:pStyle w:val="ListParagraph"/>
        <w:ind w:firstLineChars="200" w:firstLine="640"/>
      </w:pPr>
      <w:r>
        <w:t>2.</w:t>
      </w:r>
      <w:r>
        <w:t>指标计算方法：</w:t>
      </w:r>
      <w:r>
        <w:t xml:space="preserve"> </w:t>
      </w:r>
    </w:p>
    <w:p w14:paraId="1EE7A9DE" w14:textId="62E770A5" w:rsidR="00703940" w:rsidRDefault="00703940" w:rsidP="00703940">
      <w:pPr>
        <w:ind w:firstLine="200"/>
      </w:pPr>
      <w:r>
        <w:rPr>
          <w:rFonts w:hint="eastAsia"/>
          <w:noProof/>
        </w:rPr>
        <w:drawing>
          <wp:inline distT="0" distB="0" distL="0" distR="0" wp14:anchorId="7B4120E3" wp14:editId="6C145400">
            <wp:extent cx="5267325" cy="990600"/>
            <wp:effectExtent l="0" t="0" r="9525"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267325" cy="990600"/>
                    </a:xfrm>
                    <a:prstGeom prst="rect">
                      <a:avLst/>
                    </a:prstGeom>
                    <a:noFill/>
                    <a:ln>
                      <a:noFill/>
                    </a:ln>
                  </pic:spPr>
                </pic:pic>
              </a:graphicData>
            </a:graphic>
          </wp:inline>
        </w:drawing>
      </w:r>
      <w:r>
        <w:t xml:space="preserve"> </w:t>
      </w:r>
    </w:p>
    <w:p w14:paraId="386C612C" w14:textId="77777777" w:rsidR="00703940" w:rsidRDefault="00703940" w:rsidP="00703940">
      <w:pPr>
        <w:pStyle w:val="ListParagraph"/>
        <w:ind w:firstLineChars="200" w:firstLine="640"/>
      </w:pPr>
      <w:r>
        <w:t>3.</w:t>
      </w:r>
      <w:r>
        <w:t>数据来源：市场监督管理、统计部门数据。</w:t>
      </w:r>
    </w:p>
    <w:p w14:paraId="30D89F51" w14:textId="77777777" w:rsidR="00703940" w:rsidRDefault="00703940" w:rsidP="00703940">
      <w:pPr>
        <w:pStyle w:val="ListParagraph"/>
        <w:ind w:firstLineChars="200" w:firstLine="640"/>
        <w:outlineLvl w:val="1"/>
      </w:pPr>
      <w:r>
        <w:rPr>
          <w:rFonts w:ascii="楷体_GB2312" w:hAnsi="楷体_GB2312"/>
        </w:rPr>
        <w:t>（九）万人高新技术企业数量（</w:t>
      </w:r>
      <w:proofErr w:type="gramStart"/>
      <w:r>
        <w:rPr>
          <w:rFonts w:ascii="楷体_GB2312" w:hAnsi="楷体_GB2312"/>
        </w:rPr>
        <w:t>个</w:t>
      </w:r>
      <w:proofErr w:type="gramEnd"/>
      <w:r>
        <w:rPr>
          <w:rFonts w:ascii="楷体_GB2312" w:hAnsi="楷体_GB2312"/>
        </w:rPr>
        <w:t>/</w:t>
      </w:r>
      <w:r>
        <w:rPr>
          <w:rFonts w:ascii="楷体_GB2312" w:hAnsi="楷体_GB2312"/>
        </w:rPr>
        <w:t>万人）。</w:t>
      </w:r>
      <w:r>
        <w:t>反映城市高新技术企业活跃度情况。</w:t>
      </w:r>
    </w:p>
    <w:p w14:paraId="0164A119" w14:textId="77777777" w:rsidR="00703940" w:rsidRDefault="00703940" w:rsidP="00703940">
      <w:pPr>
        <w:pStyle w:val="ListParagraph"/>
        <w:ind w:firstLineChars="200" w:firstLine="640"/>
      </w:pPr>
      <w:r>
        <w:t>1.</w:t>
      </w:r>
      <w:r>
        <w:t>指标解读：年度内所属辖区内常住人口每一万人所拥有的高新企业的数量。</w:t>
      </w:r>
    </w:p>
    <w:p w14:paraId="0C84F82E" w14:textId="77777777" w:rsidR="00703940" w:rsidRDefault="00703940" w:rsidP="00703940">
      <w:pPr>
        <w:pStyle w:val="ListParagraph"/>
        <w:ind w:firstLineChars="200" w:firstLine="640"/>
      </w:pPr>
      <w:r>
        <w:t>2.</w:t>
      </w:r>
      <w:r>
        <w:t>指标计算方法：</w:t>
      </w:r>
    </w:p>
    <w:p w14:paraId="6431A3BF" w14:textId="3FF82468" w:rsidR="00703940" w:rsidRDefault="00703940" w:rsidP="00703940">
      <w:pPr>
        <w:ind w:firstLine="200"/>
        <w:rPr>
          <w:rFonts w:hAnsi="Cambria Math"/>
          <w:sz w:val="24"/>
          <w:szCs w:val="24"/>
        </w:rPr>
      </w:pPr>
      <w:r>
        <w:rPr>
          <w:rFonts w:hint="eastAsia"/>
          <w:noProof/>
        </w:rPr>
        <w:drawing>
          <wp:inline distT="0" distB="0" distL="0" distR="0" wp14:anchorId="0C97A8DE" wp14:editId="0270E46F">
            <wp:extent cx="5267325" cy="990600"/>
            <wp:effectExtent l="0" t="0" r="9525"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267325" cy="990600"/>
                    </a:xfrm>
                    <a:prstGeom prst="rect">
                      <a:avLst/>
                    </a:prstGeom>
                    <a:noFill/>
                    <a:ln>
                      <a:noFill/>
                    </a:ln>
                  </pic:spPr>
                </pic:pic>
              </a:graphicData>
            </a:graphic>
          </wp:inline>
        </w:drawing>
      </w:r>
      <w:r>
        <w:rPr>
          <w:rFonts w:hAnsi="Cambria Math"/>
          <w:sz w:val="24"/>
          <w:szCs w:val="24"/>
        </w:rPr>
        <w:t xml:space="preserve"> </w:t>
      </w:r>
    </w:p>
    <w:p w14:paraId="5F63D414" w14:textId="77777777" w:rsidR="00703940" w:rsidRDefault="00703940" w:rsidP="00703940">
      <w:pPr>
        <w:ind w:firstLineChars="200" w:firstLine="640"/>
        <w:rPr>
          <w:sz w:val="24"/>
          <w:szCs w:val="24"/>
        </w:rPr>
      </w:pPr>
      <w:r>
        <w:t>3.</w:t>
      </w:r>
      <w:r>
        <w:t>数据来源：科技、统计部门数据。</w:t>
      </w:r>
    </w:p>
    <w:p w14:paraId="13CBE4D3" w14:textId="77777777" w:rsidR="00703940" w:rsidRDefault="00703940" w:rsidP="00703940">
      <w:pPr>
        <w:pStyle w:val="ListParagraph"/>
        <w:ind w:firstLineChars="200" w:firstLine="640"/>
        <w:outlineLvl w:val="1"/>
      </w:pPr>
      <w:r>
        <w:rPr>
          <w:rFonts w:ascii="楷体_GB2312" w:hAnsi="楷体_GB2312"/>
        </w:rPr>
        <w:t>（十）万人上市公司数量（</w:t>
      </w:r>
      <w:proofErr w:type="gramStart"/>
      <w:r>
        <w:rPr>
          <w:rFonts w:ascii="楷体_GB2312" w:hAnsi="楷体_GB2312"/>
        </w:rPr>
        <w:t>个</w:t>
      </w:r>
      <w:proofErr w:type="gramEnd"/>
      <w:r>
        <w:rPr>
          <w:rFonts w:ascii="楷体_GB2312" w:hAnsi="楷体_GB2312"/>
        </w:rPr>
        <w:t>/</w:t>
      </w:r>
      <w:r>
        <w:rPr>
          <w:rFonts w:ascii="楷体_GB2312" w:hAnsi="楷体_GB2312"/>
        </w:rPr>
        <w:t>万人）。</w:t>
      </w:r>
      <w:r>
        <w:t>反映城市创新活力。</w:t>
      </w:r>
    </w:p>
    <w:p w14:paraId="1016392A" w14:textId="77777777" w:rsidR="00703940" w:rsidRDefault="00703940" w:rsidP="00703940">
      <w:pPr>
        <w:pStyle w:val="ListParagraph"/>
        <w:ind w:firstLineChars="200" w:firstLine="640"/>
        <w:rPr>
          <w:bCs/>
          <w:kern w:val="0"/>
        </w:rPr>
      </w:pPr>
      <w:r>
        <w:rPr>
          <w:bCs/>
          <w:kern w:val="0"/>
        </w:rPr>
        <w:t>1.</w:t>
      </w:r>
      <w:r>
        <w:rPr>
          <w:bCs/>
          <w:kern w:val="0"/>
        </w:rPr>
        <w:t>指标解读：市辖区内上市公司数量与市辖区常住人口的比值</w:t>
      </w:r>
      <w:r>
        <w:rPr>
          <w:kern w:val="0"/>
        </w:rPr>
        <w:t>。</w:t>
      </w:r>
    </w:p>
    <w:p w14:paraId="3F9BB0D0" w14:textId="77777777" w:rsidR="00703940" w:rsidRDefault="00703940" w:rsidP="00703940">
      <w:pPr>
        <w:pStyle w:val="ListParagraph"/>
        <w:ind w:firstLineChars="200" w:firstLine="640"/>
      </w:pPr>
      <w:r>
        <w:t>2.</w:t>
      </w:r>
      <w:r>
        <w:t>指标计算方法：</w:t>
      </w:r>
    </w:p>
    <w:p w14:paraId="52DAEA03" w14:textId="33C30F36" w:rsidR="00703940" w:rsidRDefault="00703940" w:rsidP="00703940">
      <w:pPr>
        <w:ind w:firstLine="200"/>
        <w:rPr>
          <w:iCs/>
          <w:sz w:val="24"/>
          <w:szCs w:val="24"/>
        </w:rPr>
      </w:pPr>
      <w:r>
        <w:rPr>
          <w:rFonts w:hint="eastAsia"/>
          <w:noProof/>
        </w:rPr>
        <w:lastRenderedPageBreak/>
        <w:drawing>
          <wp:inline distT="0" distB="0" distL="0" distR="0" wp14:anchorId="3135FEA0" wp14:editId="41429E63">
            <wp:extent cx="4838700" cy="59055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838700" cy="590550"/>
                    </a:xfrm>
                    <a:prstGeom prst="rect">
                      <a:avLst/>
                    </a:prstGeom>
                    <a:noFill/>
                    <a:ln>
                      <a:noFill/>
                    </a:ln>
                  </pic:spPr>
                </pic:pic>
              </a:graphicData>
            </a:graphic>
          </wp:inline>
        </w:drawing>
      </w:r>
      <w:r>
        <w:rPr>
          <w:iCs/>
          <w:sz w:val="24"/>
          <w:szCs w:val="24"/>
        </w:rPr>
        <w:t xml:space="preserve"> </w:t>
      </w:r>
    </w:p>
    <w:p w14:paraId="335055C0" w14:textId="77777777" w:rsidR="00703940" w:rsidRDefault="00703940" w:rsidP="00703940">
      <w:pPr>
        <w:pStyle w:val="ListParagraph"/>
        <w:ind w:firstLineChars="200" w:firstLine="640"/>
      </w:pPr>
      <w:r>
        <w:t>3.</w:t>
      </w:r>
      <w:r>
        <w:t>数据来源：统计部门数据、互联网数据。</w:t>
      </w:r>
    </w:p>
    <w:p w14:paraId="2BF6665E" w14:textId="77777777" w:rsidR="00703940" w:rsidRDefault="00703940" w:rsidP="00703940">
      <w:pPr>
        <w:pStyle w:val="ListParagraph"/>
        <w:ind w:firstLineChars="200" w:firstLine="640"/>
        <w:outlineLvl w:val="1"/>
      </w:pPr>
      <w:r>
        <w:rPr>
          <w:rFonts w:ascii="楷体_GB2312" w:hAnsi="楷体_GB2312"/>
        </w:rPr>
        <w:t>（十一）城市信贷结构优化比例（</w:t>
      </w:r>
      <w:r>
        <w:rPr>
          <w:rFonts w:ascii="楷体_GB2312" w:hAnsi="楷体_GB2312"/>
        </w:rPr>
        <w:t>%</w:t>
      </w:r>
      <w:r>
        <w:rPr>
          <w:rFonts w:ascii="楷体_GB2312" w:hAnsi="楷体_GB2312"/>
        </w:rPr>
        <w:t>）。</w:t>
      </w:r>
      <w:r>
        <w:t>反映城市资金运用效率。</w:t>
      </w:r>
    </w:p>
    <w:p w14:paraId="26C1DFCB" w14:textId="77777777" w:rsidR="00703940" w:rsidRDefault="00703940" w:rsidP="00703940">
      <w:pPr>
        <w:pStyle w:val="ListParagraph"/>
        <w:ind w:firstLineChars="200" w:firstLine="640"/>
      </w:pPr>
      <w:r>
        <w:t>1.</w:t>
      </w:r>
      <w:r>
        <w:t>指标解读：全市当年城市小</w:t>
      </w:r>
      <w:proofErr w:type="gramStart"/>
      <w:r>
        <w:t>微企业</w:t>
      </w:r>
      <w:proofErr w:type="gramEnd"/>
      <w:r>
        <w:t>贷款余额，占基准年（</w:t>
      </w:r>
      <w:r>
        <w:t>2015</w:t>
      </w:r>
      <w:r>
        <w:t>年）城市小</w:t>
      </w:r>
      <w:proofErr w:type="gramStart"/>
      <w:r>
        <w:t>微企业</w:t>
      </w:r>
      <w:proofErr w:type="gramEnd"/>
      <w:r>
        <w:t>贷款余额的百分比。</w:t>
      </w:r>
    </w:p>
    <w:p w14:paraId="76B338B3" w14:textId="77777777" w:rsidR="00703940" w:rsidRDefault="00703940" w:rsidP="00703940">
      <w:pPr>
        <w:pStyle w:val="ListParagraph"/>
        <w:ind w:firstLineChars="200" w:firstLine="640"/>
      </w:pPr>
      <w:r>
        <w:t>2.</w:t>
      </w:r>
      <w:r>
        <w:t>指标计算方法：</w:t>
      </w:r>
      <w:r>
        <w:t xml:space="preserve"> </w:t>
      </w:r>
    </w:p>
    <w:p w14:paraId="54930F95" w14:textId="5831841B" w:rsidR="00703940" w:rsidRDefault="00703940" w:rsidP="00703940">
      <w:pPr>
        <w:ind w:firstLine="200"/>
      </w:pPr>
      <w:r>
        <w:rPr>
          <w:rFonts w:hint="eastAsia"/>
          <w:noProof/>
        </w:rPr>
        <w:drawing>
          <wp:inline distT="0" distB="0" distL="0" distR="0" wp14:anchorId="7F761FE1" wp14:editId="52B72C76">
            <wp:extent cx="4905375" cy="590550"/>
            <wp:effectExtent l="0" t="0" r="9525"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905375" cy="590550"/>
                    </a:xfrm>
                    <a:prstGeom prst="rect">
                      <a:avLst/>
                    </a:prstGeom>
                    <a:noFill/>
                    <a:ln>
                      <a:noFill/>
                    </a:ln>
                  </pic:spPr>
                </pic:pic>
              </a:graphicData>
            </a:graphic>
          </wp:inline>
        </w:drawing>
      </w:r>
      <w:r>
        <w:t xml:space="preserve"> </w:t>
      </w:r>
    </w:p>
    <w:p w14:paraId="28C997FA" w14:textId="77777777" w:rsidR="00703940" w:rsidRDefault="00703940" w:rsidP="00703940">
      <w:pPr>
        <w:pStyle w:val="ListParagraph"/>
        <w:ind w:firstLineChars="200" w:firstLine="640"/>
      </w:pPr>
      <w:r>
        <w:t>3.</w:t>
      </w:r>
      <w:r>
        <w:t>数据来源：金融管理部门数据。</w:t>
      </w:r>
    </w:p>
    <w:p w14:paraId="58D82B49" w14:textId="77777777" w:rsidR="00703940" w:rsidRDefault="00703940" w:rsidP="00703940">
      <w:pPr>
        <w:ind w:firstLine="645"/>
        <w:rPr>
          <w:rFonts w:ascii="黑体" w:eastAsia="黑体" w:hAnsi="黑体" w:cs="仿宋_GB2312"/>
        </w:rPr>
      </w:pPr>
      <w:r>
        <w:rPr>
          <w:rFonts w:ascii="黑体" w:eastAsia="黑体" w:hAnsi="黑体" w:cs="仿宋_GB2312" w:hint="eastAsia"/>
        </w:rPr>
        <w:t>十一、特色指标体检</w:t>
      </w:r>
    </w:p>
    <w:p w14:paraId="780164B6" w14:textId="77777777" w:rsidR="00703940" w:rsidRDefault="00703940" w:rsidP="00703940">
      <w:pPr>
        <w:ind w:firstLineChars="200" w:firstLine="640"/>
        <w:rPr>
          <w:rFonts w:hint="eastAsia"/>
          <w:bCs/>
        </w:rPr>
      </w:pPr>
      <w:r>
        <w:rPr>
          <w:rFonts w:ascii="楷体_GB2312" w:hAnsi="楷体_GB2312"/>
        </w:rPr>
        <w:t>（一）</w:t>
      </w:r>
      <w:r>
        <w:rPr>
          <w:rFonts w:ascii="楷体_GB2312" w:hAnsi="楷体_GB2312"/>
        </w:rPr>
        <w:t>T1-1</w:t>
      </w:r>
      <w:r>
        <w:rPr>
          <w:rFonts w:ascii="楷体_GB2312" w:hAnsi="楷体_GB2312"/>
        </w:rPr>
        <w:t>，风电、太阳能发电总装机容量（</w:t>
      </w:r>
      <w:proofErr w:type="gramStart"/>
      <w:r>
        <w:rPr>
          <w:rFonts w:ascii="楷体_GB2312" w:hAnsi="楷体_GB2312"/>
        </w:rPr>
        <w:t>万千瓦</w:t>
      </w:r>
      <w:proofErr w:type="gramEnd"/>
      <w:r>
        <w:rPr>
          <w:rFonts w:ascii="楷体_GB2312" w:hAnsi="楷体_GB2312"/>
        </w:rPr>
        <w:t>）。</w:t>
      </w:r>
      <w:r>
        <w:rPr>
          <w:bCs/>
        </w:rPr>
        <w:t>反映绿色生产生活方式。</w:t>
      </w:r>
    </w:p>
    <w:p w14:paraId="6881881C" w14:textId="77777777" w:rsidR="00703940" w:rsidRDefault="00703940" w:rsidP="00703940">
      <w:pPr>
        <w:pStyle w:val="ListParagraph"/>
        <w:ind w:firstLineChars="200" w:firstLine="640"/>
        <w:rPr>
          <w:bCs/>
        </w:rPr>
      </w:pPr>
      <w:r>
        <w:rPr>
          <w:bCs/>
        </w:rPr>
        <w:t>1.</w:t>
      </w:r>
      <w:r>
        <w:rPr>
          <w:bCs/>
        </w:rPr>
        <w:t>指标解释：设置依据国务院印发《</w:t>
      </w:r>
      <w:r>
        <w:rPr>
          <w:bCs/>
        </w:rPr>
        <w:t>2030</w:t>
      </w:r>
      <w:r>
        <w:rPr>
          <w:bCs/>
        </w:rPr>
        <w:t>年前碳达峰行动方案》中</w:t>
      </w:r>
      <w:r>
        <w:rPr>
          <w:bCs/>
        </w:rPr>
        <w:t>“</w:t>
      </w:r>
      <w:r>
        <w:rPr>
          <w:bCs/>
        </w:rPr>
        <w:t>十四五</w:t>
      </w:r>
      <w:r>
        <w:rPr>
          <w:bCs/>
        </w:rPr>
        <w:t>”</w:t>
      </w:r>
      <w:r>
        <w:rPr>
          <w:bCs/>
        </w:rPr>
        <w:t>期间产业结构和能源优化情况。</w:t>
      </w:r>
    </w:p>
    <w:p w14:paraId="4C4F8CE3" w14:textId="77777777" w:rsidR="00703940" w:rsidRDefault="00703940" w:rsidP="00703940">
      <w:pPr>
        <w:pStyle w:val="ListParagraph"/>
        <w:ind w:firstLineChars="200" w:firstLine="640"/>
        <w:rPr>
          <w:bCs/>
        </w:rPr>
      </w:pPr>
      <w:r>
        <w:rPr>
          <w:bCs/>
        </w:rPr>
        <w:t>2.</w:t>
      </w:r>
      <w:r>
        <w:rPr>
          <w:bCs/>
        </w:rPr>
        <w:t>指标计算方式：</w:t>
      </w:r>
      <w:proofErr w:type="gramStart"/>
      <w:r>
        <w:rPr>
          <w:bCs/>
        </w:rPr>
        <w:t>全市风</w:t>
      </w:r>
      <w:proofErr w:type="gramEnd"/>
      <w:r>
        <w:rPr>
          <w:bCs/>
        </w:rPr>
        <w:t>电、太阳能发电总装机容量。</w:t>
      </w:r>
    </w:p>
    <w:p w14:paraId="22DCBDD4" w14:textId="77777777" w:rsidR="00703940" w:rsidRDefault="00703940" w:rsidP="00703940">
      <w:pPr>
        <w:pStyle w:val="ListParagraph"/>
        <w:ind w:firstLineChars="200" w:firstLine="640"/>
        <w:rPr>
          <w:bCs/>
        </w:rPr>
      </w:pPr>
      <w:r>
        <w:rPr>
          <w:bCs/>
        </w:rPr>
        <w:t>3.</w:t>
      </w:r>
      <w:r>
        <w:rPr>
          <w:bCs/>
        </w:rPr>
        <w:t>数据来源：发改、统计部门数据。</w:t>
      </w:r>
    </w:p>
    <w:p w14:paraId="096B2DEF" w14:textId="77777777" w:rsidR="00703940" w:rsidRDefault="00703940" w:rsidP="00703940">
      <w:pPr>
        <w:ind w:firstLineChars="200" w:firstLine="640"/>
        <w:rPr>
          <w:bCs/>
        </w:rPr>
      </w:pPr>
      <w:r>
        <w:rPr>
          <w:rFonts w:ascii="楷体_GB2312" w:hAnsi="楷体_GB2312"/>
        </w:rPr>
        <w:t>（二）</w:t>
      </w:r>
      <w:r>
        <w:rPr>
          <w:rFonts w:ascii="楷体_GB2312" w:hAnsi="楷体_GB2312"/>
        </w:rPr>
        <w:t>T2-1</w:t>
      </w:r>
      <w:r>
        <w:rPr>
          <w:rFonts w:ascii="楷体_GB2312" w:hAnsi="楷体_GB2312"/>
        </w:rPr>
        <w:t>，幼儿园、小学、初中覆盖率。</w:t>
      </w:r>
      <w:r>
        <w:rPr>
          <w:bCs/>
        </w:rPr>
        <w:t>反映城市基础教育普及情况重要指标之一。同时，体现城市宜居竞争力水平。</w:t>
      </w:r>
    </w:p>
    <w:p w14:paraId="6FCDDAF9" w14:textId="77777777" w:rsidR="00703940" w:rsidRDefault="00703940" w:rsidP="00703940">
      <w:pPr>
        <w:pStyle w:val="ListParagraph"/>
        <w:ind w:firstLineChars="200" w:firstLine="640"/>
        <w:rPr>
          <w:bCs/>
        </w:rPr>
      </w:pPr>
      <w:r>
        <w:rPr>
          <w:bCs/>
        </w:rPr>
        <w:t>1.</w:t>
      </w:r>
      <w:r>
        <w:rPr>
          <w:bCs/>
        </w:rPr>
        <w:t>指标解释：幼儿园</w:t>
      </w:r>
      <w:r>
        <w:rPr>
          <w:bCs/>
        </w:rPr>
        <w:t>300</w:t>
      </w:r>
      <w:r>
        <w:rPr>
          <w:bCs/>
        </w:rPr>
        <w:t>米、小学</w:t>
      </w:r>
      <w:r>
        <w:rPr>
          <w:bCs/>
        </w:rPr>
        <w:t>500</w:t>
      </w:r>
      <w:r>
        <w:rPr>
          <w:bCs/>
        </w:rPr>
        <w:t>米、初中</w:t>
      </w:r>
      <w:r>
        <w:rPr>
          <w:bCs/>
        </w:rPr>
        <w:t>1000</w:t>
      </w:r>
      <w:r>
        <w:rPr>
          <w:bCs/>
        </w:rPr>
        <w:t>米服务半径覆盖住宅小区数占住宅小区总数比例。</w:t>
      </w:r>
    </w:p>
    <w:p w14:paraId="475688A7" w14:textId="77777777" w:rsidR="00703940" w:rsidRDefault="00703940" w:rsidP="00703940">
      <w:pPr>
        <w:pStyle w:val="ListParagraph"/>
        <w:ind w:firstLineChars="200" w:firstLine="640"/>
        <w:rPr>
          <w:bCs/>
        </w:rPr>
      </w:pPr>
      <w:r>
        <w:rPr>
          <w:bCs/>
        </w:rPr>
        <w:lastRenderedPageBreak/>
        <w:t>2.</w:t>
      </w:r>
      <w:r>
        <w:rPr>
          <w:bCs/>
        </w:rPr>
        <w:t>指标计算方式：</w:t>
      </w:r>
    </w:p>
    <w:p w14:paraId="5DC554CB" w14:textId="4E39CAE4" w:rsidR="00703940" w:rsidRDefault="00703940" w:rsidP="00703940">
      <w:pPr>
        <w:pStyle w:val="ListParagraph"/>
        <w:ind w:left="420" w:firstLine="200"/>
        <w:rPr>
          <w:sz w:val="24"/>
          <w:szCs w:val="24"/>
        </w:rPr>
      </w:pPr>
      <w:r>
        <w:rPr>
          <w:rFonts w:hint="eastAsia"/>
          <w:noProof/>
        </w:rPr>
        <w:drawing>
          <wp:inline distT="0" distB="0" distL="0" distR="0" wp14:anchorId="71B2002F" wp14:editId="7B10CA9C">
            <wp:extent cx="4429125" cy="590550"/>
            <wp:effectExtent l="0" t="0" r="9525"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429125" cy="590550"/>
                    </a:xfrm>
                    <a:prstGeom prst="rect">
                      <a:avLst/>
                    </a:prstGeom>
                    <a:noFill/>
                    <a:ln>
                      <a:noFill/>
                    </a:ln>
                  </pic:spPr>
                </pic:pic>
              </a:graphicData>
            </a:graphic>
          </wp:inline>
        </w:drawing>
      </w:r>
      <w:r>
        <w:rPr>
          <w:sz w:val="24"/>
          <w:szCs w:val="24"/>
        </w:rPr>
        <w:t xml:space="preserve"> </w:t>
      </w:r>
    </w:p>
    <w:p w14:paraId="7652DFB0" w14:textId="626CBD03" w:rsidR="00703940" w:rsidRDefault="00703940" w:rsidP="00703940">
      <w:pPr>
        <w:pStyle w:val="ListParagraph"/>
        <w:ind w:left="420" w:firstLine="200"/>
        <w:rPr>
          <w:sz w:val="24"/>
          <w:szCs w:val="24"/>
        </w:rPr>
      </w:pPr>
      <w:r>
        <w:rPr>
          <w:rFonts w:hint="eastAsia"/>
          <w:noProof/>
        </w:rPr>
        <w:drawing>
          <wp:inline distT="0" distB="0" distL="0" distR="0" wp14:anchorId="54BDF83E" wp14:editId="3CC4BBFD">
            <wp:extent cx="4124325" cy="590550"/>
            <wp:effectExtent l="0" t="0" r="952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124325" cy="590550"/>
                    </a:xfrm>
                    <a:prstGeom prst="rect">
                      <a:avLst/>
                    </a:prstGeom>
                    <a:noFill/>
                    <a:ln>
                      <a:noFill/>
                    </a:ln>
                  </pic:spPr>
                </pic:pic>
              </a:graphicData>
            </a:graphic>
          </wp:inline>
        </w:drawing>
      </w:r>
      <w:r>
        <w:rPr>
          <w:sz w:val="24"/>
          <w:szCs w:val="24"/>
        </w:rPr>
        <w:t xml:space="preserve"> </w:t>
      </w:r>
    </w:p>
    <w:p w14:paraId="645C4B03" w14:textId="6C707A4A" w:rsidR="00703940" w:rsidRDefault="00703940" w:rsidP="00703940">
      <w:pPr>
        <w:pStyle w:val="ListParagraph"/>
        <w:ind w:left="420" w:firstLine="200"/>
        <w:rPr>
          <w:sz w:val="22"/>
          <w:szCs w:val="22"/>
        </w:rPr>
      </w:pPr>
      <w:r>
        <w:rPr>
          <w:rFonts w:hint="eastAsia"/>
          <w:noProof/>
        </w:rPr>
        <w:drawing>
          <wp:inline distT="0" distB="0" distL="0" distR="0" wp14:anchorId="16E95564" wp14:editId="7E0DA499">
            <wp:extent cx="4210050" cy="59055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210050" cy="590550"/>
                    </a:xfrm>
                    <a:prstGeom prst="rect">
                      <a:avLst/>
                    </a:prstGeom>
                    <a:noFill/>
                    <a:ln>
                      <a:noFill/>
                    </a:ln>
                  </pic:spPr>
                </pic:pic>
              </a:graphicData>
            </a:graphic>
          </wp:inline>
        </w:drawing>
      </w:r>
      <w:r>
        <w:rPr>
          <w:sz w:val="22"/>
          <w:szCs w:val="22"/>
        </w:rPr>
        <w:t xml:space="preserve"> </w:t>
      </w:r>
    </w:p>
    <w:p w14:paraId="43B69778" w14:textId="77777777" w:rsidR="00703940" w:rsidRDefault="00703940" w:rsidP="00703940">
      <w:pPr>
        <w:pStyle w:val="ListParagraph"/>
        <w:ind w:firstLineChars="200" w:firstLine="640"/>
      </w:pPr>
      <w:r>
        <w:t>3.</w:t>
      </w:r>
      <w:r>
        <w:t>数据来源：教育、自然资源部门数据。</w:t>
      </w:r>
    </w:p>
    <w:p w14:paraId="4EDDA737" w14:textId="77777777" w:rsidR="00703940" w:rsidRDefault="00703940" w:rsidP="00703940">
      <w:pPr>
        <w:ind w:firstLineChars="200" w:firstLine="640"/>
      </w:pPr>
      <w:r>
        <w:rPr>
          <w:rFonts w:ascii="楷体_GB2312" w:hAnsi="楷体_GB2312"/>
        </w:rPr>
        <w:t>（三）</w:t>
      </w:r>
      <w:r>
        <w:rPr>
          <w:rFonts w:ascii="楷体_GB2312" w:hAnsi="楷体_GB2312"/>
        </w:rPr>
        <w:t>T2-2,</w:t>
      </w:r>
      <w:r>
        <w:rPr>
          <w:rFonts w:ascii="楷体_GB2312" w:hAnsi="楷体_GB2312"/>
        </w:rPr>
        <w:t>医疗设施千人床位数。</w:t>
      </w:r>
      <w:r>
        <w:t>反映城市吸引人及人才重要指标之一。同时，体现城市宜居竞争力水平。</w:t>
      </w:r>
    </w:p>
    <w:p w14:paraId="2864D3E8" w14:textId="77777777" w:rsidR="00703940" w:rsidRDefault="00703940" w:rsidP="00703940">
      <w:pPr>
        <w:pStyle w:val="ListParagraph"/>
        <w:ind w:firstLineChars="200" w:firstLine="640"/>
      </w:pPr>
      <w:r>
        <w:t>1.</w:t>
      </w:r>
      <w:r>
        <w:t>指标解释：每千人医疗设施床位</w:t>
      </w:r>
      <w:proofErr w:type="gramStart"/>
      <w:r>
        <w:t>数拥有</w:t>
      </w:r>
      <w:proofErr w:type="gramEnd"/>
      <w:r>
        <w:t>量。</w:t>
      </w:r>
    </w:p>
    <w:p w14:paraId="3F22267A" w14:textId="77777777" w:rsidR="00703940" w:rsidRDefault="00703940" w:rsidP="00703940">
      <w:pPr>
        <w:pStyle w:val="ListParagraph"/>
        <w:ind w:firstLineChars="200" w:firstLine="640"/>
      </w:pPr>
      <w:r>
        <w:t>2.</w:t>
      </w:r>
      <w:r>
        <w:t>指标计算方式：</w:t>
      </w:r>
    </w:p>
    <w:p w14:paraId="1C2ADCD5" w14:textId="04079532" w:rsidR="00703940" w:rsidRDefault="00703940" w:rsidP="00703940">
      <w:pPr>
        <w:pStyle w:val="ListParagraph"/>
        <w:ind w:left="420" w:firstLine="200"/>
        <w:rPr>
          <w:sz w:val="28"/>
          <w:szCs w:val="28"/>
        </w:rPr>
      </w:pPr>
      <w:r>
        <w:rPr>
          <w:rFonts w:hint="eastAsia"/>
          <w:noProof/>
        </w:rPr>
        <w:drawing>
          <wp:inline distT="0" distB="0" distL="0" distR="0" wp14:anchorId="107DA244" wp14:editId="680ADE85">
            <wp:extent cx="4448175" cy="590550"/>
            <wp:effectExtent l="0" t="0" r="952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448175" cy="590550"/>
                    </a:xfrm>
                    <a:prstGeom prst="rect">
                      <a:avLst/>
                    </a:prstGeom>
                    <a:noFill/>
                    <a:ln>
                      <a:noFill/>
                    </a:ln>
                  </pic:spPr>
                </pic:pic>
              </a:graphicData>
            </a:graphic>
          </wp:inline>
        </w:drawing>
      </w:r>
      <w:r>
        <w:rPr>
          <w:sz w:val="28"/>
          <w:szCs w:val="28"/>
        </w:rPr>
        <w:t xml:space="preserve"> </w:t>
      </w:r>
    </w:p>
    <w:p w14:paraId="336687EF" w14:textId="77777777" w:rsidR="00703940" w:rsidRDefault="00703940" w:rsidP="00703940">
      <w:pPr>
        <w:pStyle w:val="ListParagraph"/>
        <w:ind w:firstLineChars="200" w:firstLine="640"/>
      </w:pPr>
      <w:r>
        <w:t>3.</w:t>
      </w:r>
      <w:r>
        <w:t>数据来源：卫生健康、统计部门数据。</w:t>
      </w:r>
    </w:p>
    <w:p w14:paraId="7F79AA45" w14:textId="77777777" w:rsidR="00703940" w:rsidRDefault="00703940" w:rsidP="00703940">
      <w:pPr>
        <w:ind w:firstLineChars="200" w:firstLine="640"/>
      </w:pPr>
      <w:r>
        <w:rPr>
          <w:rFonts w:ascii="楷体_GB2312" w:hAnsi="楷体_GB2312"/>
        </w:rPr>
        <w:t>（四）</w:t>
      </w:r>
      <w:r>
        <w:rPr>
          <w:rFonts w:ascii="楷体_GB2312" w:hAnsi="楷体_GB2312"/>
        </w:rPr>
        <w:t>T5-1,</w:t>
      </w:r>
      <w:r>
        <w:rPr>
          <w:rFonts w:ascii="楷体_GB2312" w:hAnsi="楷体_GB2312"/>
        </w:rPr>
        <w:t>全年博物馆参观人次与全市人口比。</w:t>
      </w:r>
      <w:r>
        <w:t>反映文化事业和社会发展水平。</w:t>
      </w:r>
    </w:p>
    <w:p w14:paraId="79862016" w14:textId="77777777" w:rsidR="00703940" w:rsidRDefault="00703940" w:rsidP="00703940">
      <w:pPr>
        <w:pStyle w:val="ListParagraph"/>
        <w:ind w:firstLineChars="200" w:firstLine="640"/>
      </w:pPr>
      <w:r>
        <w:t>1.</w:t>
      </w:r>
      <w:r>
        <w:t>指标解释：全年博物馆参观人次总数与全市常住人口的比值。</w:t>
      </w:r>
    </w:p>
    <w:p w14:paraId="2989D21F" w14:textId="77777777" w:rsidR="00703940" w:rsidRDefault="00703940" w:rsidP="00703940">
      <w:pPr>
        <w:pStyle w:val="ListParagraph"/>
        <w:ind w:firstLineChars="200" w:firstLine="640"/>
      </w:pPr>
      <w:r>
        <w:t>2.</w:t>
      </w:r>
      <w:r>
        <w:t>指标计算方式：</w:t>
      </w:r>
    </w:p>
    <w:p w14:paraId="274EB8EB" w14:textId="72FAAA48" w:rsidR="00703940" w:rsidRDefault="00703940" w:rsidP="00703940">
      <w:pPr>
        <w:pStyle w:val="ListParagraph"/>
        <w:ind w:left="420" w:firstLine="200"/>
        <w:rPr>
          <w:sz w:val="28"/>
          <w:szCs w:val="28"/>
        </w:rPr>
      </w:pPr>
      <w:r>
        <w:rPr>
          <w:rFonts w:hint="eastAsia"/>
          <w:noProof/>
        </w:rPr>
        <w:drawing>
          <wp:inline distT="0" distB="0" distL="0" distR="0" wp14:anchorId="3EC6C260" wp14:editId="24F8AC67">
            <wp:extent cx="4419600" cy="59055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419600" cy="590550"/>
                    </a:xfrm>
                    <a:prstGeom prst="rect">
                      <a:avLst/>
                    </a:prstGeom>
                    <a:noFill/>
                    <a:ln>
                      <a:noFill/>
                    </a:ln>
                  </pic:spPr>
                </pic:pic>
              </a:graphicData>
            </a:graphic>
          </wp:inline>
        </w:drawing>
      </w:r>
      <w:r>
        <w:rPr>
          <w:sz w:val="28"/>
          <w:szCs w:val="28"/>
        </w:rPr>
        <w:t xml:space="preserve"> </w:t>
      </w:r>
    </w:p>
    <w:p w14:paraId="1218D80E" w14:textId="77777777" w:rsidR="00703940" w:rsidRDefault="00703940" w:rsidP="00703940">
      <w:pPr>
        <w:pStyle w:val="ListParagraph"/>
        <w:ind w:firstLineChars="200" w:firstLine="640"/>
      </w:pPr>
      <w:r>
        <w:t>3.</w:t>
      </w:r>
      <w:r>
        <w:t>数据来源：文化和旅游、统计部门数据。</w:t>
      </w:r>
    </w:p>
    <w:p w14:paraId="5E254BE7" w14:textId="77777777" w:rsidR="00703940" w:rsidRDefault="00703940" w:rsidP="00703940">
      <w:pPr>
        <w:ind w:firstLineChars="200" w:firstLine="640"/>
      </w:pPr>
      <w:r>
        <w:rPr>
          <w:rFonts w:ascii="楷体_GB2312" w:hAnsi="楷体_GB2312"/>
        </w:rPr>
        <w:t>（五）</w:t>
      </w:r>
      <w:r>
        <w:rPr>
          <w:rFonts w:ascii="楷体_GB2312" w:hAnsi="楷体_GB2312"/>
        </w:rPr>
        <w:t>T5-2</w:t>
      </w:r>
      <w:r>
        <w:rPr>
          <w:rFonts w:ascii="楷体_GB2312" w:hAnsi="楷体_GB2312"/>
        </w:rPr>
        <w:t>，城市传播热度排名。</w:t>
      </w:r>
      <w:r>
        <w:t>反映了城市的魅力与活力。</w:t>
      </w:r>
    </w:p>
    <w:p w14:paraId="57DDCD4F" w14:textId="77777777" w:rsidR="00703940" w:rsidRDefault="00703940" w:rsidP="00703940">
      <w:pPr>
        <w:pStyle w:val="ListParagraph"/>
        <w:ind w:firstLineChars="200" w:firstLine="640"/>
      </w:pPr>
      <w:r>
        <w:lastRenderedPageBreak/>
        <w:t>1.</w:t>
      </w:r>
      <w:r>
        <w:t>指标解释：城市传播热度排名，主要是看城市经济、社会、政治、文化、生态协调发展水平，传播热度综合了微博、微信、客户端、网站、论坛等全网信息多项子指标，体现了网民对城市的关注度。</w:t>
      </w:r>
    </w:p>
    <w:p w14:paraId="731A3B38" w14:textId="77777777" w:rsidR="00703940" w:rsidRDefault="00703940" w:rsidP="00703940">
      <w:pPr>
        <w:pStyle w:val="ListParagraph"/>
        <w:ind w:firstLineChars="200" w:firstLine="640"/>
      </w:pPr>
      <w:r>
        <w:t>2.</w:t>
      </w:r>
      <w:r>
        <w:t>指标计算方式：无</w:t>
      </w:r>
    </w:p>
    <w:p w14:paraId="505EC648" w14:textId="77777777" w:rsidR="00703940" w:rsidRDefault="00703940" w:rsidP="00703940">
      <w:pPr>
        <w:pStyle w:val="ListParagraph"/>
        <w:ind w:firstLineChars="200" w:firstLine="640"/>
      </w:pPr>
      <w:r>
        <w:t>3.</w:t>
      </w:r>
      <w:r>
        <w:t>数据来源：《中国城市报》等网络数据。</w:t>
      </w:r>
    </w:p>
    <w:p w14:paraId="5EE9AA92" w14:textId="77777777" w:rsidR="00703940" w:rsidRDefault="00703940" w:rsidP="00703940">
      <w:pPr>
        <w:pStyle w:val="ListParagraph"/>
        <w:ind w:firstLineChars="200" w:firstLine="640"/>
        <w:rPr>
          <w:b/>
        </w:rPr>
      </w:pPr>
      <w:r>
        <w:rPr>
          <w:rFonts w:ascii="楷体_GB2312" w:hAnsi="楷体_GB2312"/>
        </w:rPr>
        <w:t>（六）</w:t>
      </w:r>
      <w:r>
        <w:rPr>
          <w:rFonts w:ascii="楷体_GB2312" w:hAnsi="楷体_GB2312"/>
        </w:rPr>
        <w:t>T8-1</w:t>
      </w:r>
      <w:r>
        <w:rPr>
          <w:rFonts w:ascii="楷体_GB2312" w:hAnsi="楷体_GB2312"/>
        </w:rPr>
        <w:t>，规模以上企业占有率（</w:t>
      </w:r>
      <w:r>
        <w:rPr>
          <w:rFonts w:ascii="楷体_GB2312" w:hAnsi="楷体_GB2312"/>
        </w:rPr>
        <w:t>%</w:t>
      </w:r>
      <w:r>
        <w:rPr>
          <w:rFonts w:ascii="楷体_GB2312" w:hAnsi="楷体_GB2312"/>
        </w:rPr>
        <w:t>）。</w:t>
      </w:r>
      <w:r>
        <w:t>反映城市企业竞争力和对城市经济发展带动效应。</w:t>
      </w:r>
    </w:p>
    <w:p w14:paraId="45418AE4" w14:textId="77777777" w:rsidR="00703940" w:rsidRDefault="00703940" w:rsidP="00703940">
      <w:pPr>
        <w:pStyle w:val="ListParagraph"/>
        <w:ind w:firstLineChars="200" w:firstLine="640"/>
      </w:pPr>
      <w:r>
        <w:t>1.</w:t>
      </w:r>
      <w:r>
        <w:t>指标解释：规模以上企业，是指经济指标达到一定水平的企业，是各级政府衡量地区经济发展水平的一个重要标志。</w:t>
      </w:r>
    </w:p>
    <w:p w14:paraId="7E7A1D39" w14:textId="77777777" w:rsidR="00703940" w:rsidRDefault="00703940" w:rsidP="00703940">
      <w:pPr>
        <w:pStyle w:val="ListParagraph"/>
        <w:ind w:firstLineChars="200" w:firstLine="640"/>
      </w:pPr>
      <w:r>
        <w:t>2.</w:t>
      </w:r>
      <w:r>
        <w:t>指标计算方式：</w:t>
      </w:r>
    </w:p>
    <w:p w14:paraId="2DC01017" w14:textId="065F4135" w:rsidR="00703940" w:rsidRDefault="00703940" w:rsidP="00703940">
      <w:pPr>
        <w:pStyle w:val="ListParagraph"/>
        <w:ind w:left="420" w:firstLine="200"/>
        <w:rPr>
          <w:sz w:val="28"/>
          <w:szCs w:val="28"/>
        </w:rPr>
      </w:pPr>
      <w:r>
        <w:rPr>
          <w:rFonts w:hint="eastAsia"/>
          <w:noProof/>
        </w:rPr>
        <w:drawing>
          <wp:inline distT="0" distB="0" distL="0" distR="0" wp14:anchorId="6A1BB523" wp14:editId="6706AE72">
            <wp:extent cx="3190875" cy="590550"/>
            <wp:effectExtent l="0" t="0" r="952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190875" cy="590550"/>
                    </a:xfrm>
                    <a:prstGeom prst="rect">
                      <a:avLst/>
                    </a:prstGeom>
                    <a:noFill/>
                    <a:ln>
                      <a:noFill/>
                    </a:ln>
                  </pic:spPr>
                </pic:pic>
              </a:graphicData>
            </a:graphic>
          </wp:inline>
        </w:drawing>
      </w:r>
      <w:r>
        <w:rPr>
          <w:sz w:val="28"/>
          <w:szCs w:val="28"/>
        </w:rPr>
        <w:t xml:space="preserve"> </w:t>
      </w:r>
    </w:p>
    <w:p w14:paraId="3C3609EA" w14:textId="77777777" w:rsidR="00703940" w:rsidRDefault="00703940" w:rsidP="00703940">
      <w:pPr>
        <w:pStyle w:val="ListParagraph"/>
        <w:ind w:firstLineChars="200" w:firstLine="640"/>
      </w:pPr>
      <w:r>
        <w:t>3.</w:t>
      </w:r>
      <w:r>
        <w:t>数据来源：统计部门数据。</w:t>
      </w:r>
    </w:p>
    <w:p w14:paraId="00271B65" w14:textId="77777777" w:rsidR="00703940" w:rsidRDefault="00703940" w:rsidP="00703940">
      <w:pPr>
        <w:ind w:firstLine="200"/>
      </w:pPr>
      <w:r>
        <w:t xml:space="preserve"> </w:t>
      </w:r>
    </w:p>
    <w:p w14:paraId="7752ACCF" w14:textId="77777777" w:rsidR="00703940" w:rsidRDefault="00703940" w:rsidP="00703940">
      <w:r>
        <w:t xml:space="preserve"> </w:t>
      </w:r>
    </w:p>
    <w:p w14:paraId="1C848270" w14:textId="77777777" w:rsidR="002F1FB6" w:rsidRPr="00703940" w:rsidRDefault="00703940"/>
    <w:sectPr w:rsidR="002F1FB6" w:rsidRPr="0070394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_GB2312">
    <w:altName w:val="Calibri"/>
    <w:charset w:val="00"/>
    <w:family w:val="auto"/>
    <w:pitch w:val="default"/>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00"/>
    <w:family w:val="auto"/>
    <w:pitch w:val="default"/>
  </w:font>
  <w:font w:name="楷体_GB2312">
    <w:altName w:val="微软雅黑"/>
    <w:charset w:val="00"/>
    <w:family w:val="auto"/>
    <w:pitch w:val="default"/>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7469F3"/>
    <w:multiLevelType w:val="multilevel"/>
    <w:tmpl w:val="B69AB9F0"/>
    <w:lvl w:ilvl="0">
      <w:start w:val="3"/>
      <w:numFmt w:val="decimal"/>
      <w:lvlText w:val="%1."/>
      <w:lvlJc w:val="left"/>
      <w:pPr>
        <w:tabs>
          <w:tab w:val="num" w:pos="312"/>
        </w:tabs>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376A2D22"/>
    <w:multiLevelType w:val="multilevel"/>
    <w:tmpl w:val="7960DC2E"/>
    <w:lvl w:ilvl="0">
      <w:start w:val="3"/>
      <w:numFmt w:val="decimal"/>
      <w:lvlText w:val="%1."/>
      <w:lvlJc w:val="left"/>
      <w:pPr>
        <w:tabs>
          <w:tab w:val="num" w:pos="312"/>
        </w:tabs>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940"/>
    <w:rsid w:val="006E0003"/>
    <w:rsid w:val="00703940"/>
    <w:rsid w:val="009340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0994F"/>
  <w15:chartTrackingRefBased/>
  <w15:docId w15:val="{675D590F-0F5A-492A-9E9F-94E377A66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3940"/>
    <w:pPr>
      <w:widowControl w:val="0"/>
      <w:jc w:val="both"/>
    </w:pPr>
    <w:rPr>
      <w:rFonts w:ascii="仿宋_GB2312" w:eastAsia="宋体" w:hAnsi="仿宋_GB2312" w:cs="宋体"/>
      <w:sz w:val="32"/>
      <w:szCs w:val="32"/>
    </w:rPr>
  </w:style>
  <w:style w:type="paragraph" w:styleId="2">
    <w:name w:val="heading 2"/>
    <w:basedOn w:val="a"/>
    <w:next w:val="a"/>
    <w:link w:val="20"/>
    <w:uiPriority w:val="99"/>
    <w:qFormat/>
    <w:rsid w:val="00703940"/>
    <w:pPr>
      <w:keepNext/>
      <w:keepLines/>
      <w:spacing w:before="100" w:beforeAutospacing="1" w:after="100" w:afterAutospacing="1"/>
      <w:ind w:left="425"/>
      <w:outlineLvl w:val="1"/>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uiPriority w:val="99"/>
    <w:rsid w:val="00703940"/>
    <w:rPr>
      <w:rFonts w:ascii="仿宋_GB2312" w:eastAsia="宋体" w:hAnsi="仿宋_GB2312" w:cs="宋体"/>
      <w:sz w:val="32"/>
      <w:szCs w:val="32"/>
    </w:rPr>
  </w:style>
  <w:style w:type="paragraph" w:customStyle="1" w:styleId="msonormal0">
    <w:name w:val="msonormal"/>
    <w:basedOn w:val="a"/>
    <w:rsid w:val="00703940"/>
    <w:pPr>
      <w:widowControl/>
      <w:spacing w:before="100" w:beforeAutospacing="1" w:after="100" w:afterAutospacing="1"/>
      <w:jc w:val="left"/>
    </w:pPr>
    <w:rPr>
      <w:rFonts w:ascii="宋体" w:hAnsi="宋体"/>
      <w:kern w:val="0"/>
      <w:sz w:val="24"/>
      <w:szCs w:val="24"/>
    </w:rPr>
  </w:style>
  <w:style w:type="paragraph" w:customStyle="1" w:styleId="ListParagraph">
    <w:name w:val="List Paragraph"/>
    <w:basedOn w:val="a"/>
    <w:rsid w:val="00703940"/>
    <w:pPr>
      <w:ind w:firstLine="420"/>
    </w:pPr>
  </w:style>
  <w:style w:type="paragraph" w:styleId="a3">
    <w:name w:val="footer"/>
    <w:basedOn w:val="a"/>
    <w:link w:val="a4"/>
    <w:uiPriority w:val="99"/>
    <w:semiHidden/>
    <w:unhideWhenUsed/>
    <w:rsid w:val="00703940"/>
    <w:pPr>
      <w:snapToGrid w:val="0"/>
      <w:jc w:val="left"/>
    </w:pPr>
    <w:rPr>
      <w:sz w:val="18"/>
      <w:szCs w:val="18"/>
    </w:rPr>
  </w:style>
  <w:style w:type="character" w:customStyle="1" w:styleId="a4">
    <w:name w:val="页脚 字符"/>
    <w:basedOn w:val="a0"/>
    <w:link w:val="a3"/>
    <w:uiPriority w:val="99"/>
    <w:semiHidden/>
    <w:rsid w:val="00703940"/>
    <w:rPr>
      <w:rFonts w:ascii="仿宋_GB2312" w:eastAsia="宋体" w:hAnsi="仿宋_GB2312" w:cs="宋体"/>
      <w:sz w:val="18"/>
      <w:szCs w:val="18"/>
    </w:rPr>
  </w:style>
  <w:style w:type="character" w:customStyle="1" w:styleId="10">
    <w:name w:val="10"/>
    <w:basedOn w:val="a0"/>
    <w:rsid w:val="00703940"/>
    <w:rPr>
      <w:rFonts w:ascii="Calibri" w:hAnsi="Calibri" w:cs="Calibri" w:hint="default"/>
    </w:rPr>
  </w:style>
  <w:style w:type="character" w:customStyle="1" w:styleId="15">
    <w:name w:val="15"/>
    <w:basedOn w:val="a0"/>
    <w:rsid w:val="00703940"/>
    <w:rPr>
      <w:rFonts w:ascii="仿宋_GB2312" w:hAnsi="仿宋_GB2312" w:hint="default"/>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9178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jpeg"/><Relationship Id="rId21" Type="http://schemas.openxmlformats.org/officeDocument/2006/relationships/image" Target="media/image17.jpeg"/><Relationship Id="rId34" Type="http://schemas.openxmlformats.org/officeDocument/2006/relationships/image" Target="media/image30.jpeg"/><Relationship Id="rId42" Type="http://schemas.openxmlformats.org/officeDocument/2006/relationships/image" Target="media/image38.jpeg"/><Relationship Id="rId47" Type="http://schemas.openxmlformats.org/officeDocument/2006/relationships/image" Target="media/image43.jpeg"/><Relationship Id="rId50" Type="http://schemas.openxmlformats.org/officeDocument/2006/relationships/image" Target="media/image46.jpeg"/><Relationship Id="rId55" Type="http://schemas.openxmlformats.org/officeDocument/2006/relationships/image" Target="media/image51.jpeg"/><Relationship Id="rId63" Type="http://schemas.openxmlformats.org/officeDocument/2006/relationships/image" Target="media/image59.jpeg"/><Relationship Id="rId68" Type="http://schemas.openxmlformats.org/officeDocument/2006/relationships/image" Target="media/image64.jpeg"/><Relationship Id="rId76" Type="http://schemas.openxmlformats.org/officeDocument/2006/relationships/image" Target="media/image72.jpeg"/><Relationship Id="rId84" Type="http://schemas.openxmlformats.org/officeDocument/2006/relationships/image" Target="media/image80.jpeg"/><Relationship Id="rId7" Type="http://schemas.openxmlformats.org/officeDocument/2006/relationships/image" Target="media/image3.jpeg"/><Relationship Id="rId71" Type="http://schemas.openxmlformats.org/officeDocument/2006/relationships/image" Target="media/image67.jpeg"/><Relationship Id="rId2" Type="http://schemas.openxmlformats.org/officeDocument/2006/relationships/styles" Target="styles.xml"/><Relationship Id="rId16" Type="http://schemas.openxmlformats.org/officeDocument/2006/relationships/image" Target="media/image12.jpeg"/><Relationship Id="rId29" Type="http://schemas.openxmlformats.org/officeDocument/2006/relationships/image" Target="media/image25.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45" Type="http://schemas.openxmlformats.org/officeDocument/2006/relationships/image" Target="media/image41.jpeg"/><Relationship Id="rId53" Type="http://schemas.openxmlformats.org/officeDocument/2006/relationships/image" Target="media/image49.jpeg"/><Relationship Id="rId58" Type="http://schemas.openxmlformats.org/officeDocument/2006/relationships/image" Target="media/image54.jpeg"/><Relationship Id="rId66" Type="http://schemas.openxmlformats.org/officeDocument/2006/relationships/image" Target="media/image62.jpeg"/><Relationship Id="rId74" Type="http://schemas.openxmlformats.org/officeDocument/2006/relationships/image" Target="media/image70.jpeg"/><Relationship Id="rId79" Type="http://schemas.openxmlformats.org/officeDocument/2006/relationships/image" Target="media/image75.jpeg"/><Relationship Id="rId5" Type="http://schemas.openxmlformats.org/officeDocument/2006/relationships/image" Target="media/image1.jpeg"/><Relationship Id="rId61" Type="http://schemas.openxmlformats.org/officeDocument/2006/relationships/image" Target="media/image57.jpeg"/><Relationship Id="rId82" Type="http://schemas.openxmlformats.org/officeDocument/2006/relationships/image" Target="media/image78.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image" Target="media/image39.jpeg"/><Relationship Id="rId48" Type="http://schemas.openxmlformats.org/officeDocument/2006/relationships/image" Target="media/image44.jpeg"/><Relationship Id="rId56" Type="http://schemas.openxmlformats.org/officeDocument/2006/relationships/image" Target="media/image52.jpeg"/><Relationship Id="rId64" Type="http://schemas.openxmlformats.org/officeDocument/2006/relationships/image" Target="media/image60.jpeg"/><Relationship Id="rId69" Type="http://schemas.openxmlformats.org/officeDocument/2006/relationships/image" Target="media/image65.jpeg"/><Relationship Id="rId77" Type="http://schemas.openxmlformats.org/officeDocument/2006/relationships/image" Target="media/image73.jpeg"/><Relationship Id="rId8" Type="http://schemas.openxmlformats.org/officeDocument/2006/relationships/image" Target="media/image4.jpeg"/><Relationship Id="rId51" Type="http://schemas.openxmlformats.org/officeDocument/2006/relationships/image" Target="media/image47.jpeg"/><Relationship Id="rId72" Type="http://schemas.openxmlformats.org/officeDocument/2006/relationships/image" Target="media/image68.jpeg"/><Relationship Id="rId80" Type="http://schemas.openxmlformats.org/officeDocument/2006/relationships/image" Target="media/image76.jpeg"/><Relationship Id="rId85"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46" Type="http://schemas.openxmlformats.org/officeDocument/2006/relationships/image" Target="media/image42.jpeg"/><Relationship Id="rId59" Type="http://schemas.openxmlformats.org/officeDocument/2006/relationships/image" Target="media/image55.jpeg"/><Relationship Id="rId67" Type="http://schemas.openxmlformats.org/officeDocument/2006/relationships/image" Target="media/image63.jpeg"/><Relationship Id="rId20" Type="http://schemas.openxmlformats.org/officeDocument/2006/relationships/image" Target="media/image16.jpeg"/><Relationship Id="rId41" Type="http://schemas.openxmlformats.org/officeDocument/2006/relationships/image" Target="media/image37.jpeg"/><Relationship Id="rId54" Type="http://schemas.openxmlformats.org/officeDocument/2006/relationships/image" Target="media/image50.jpeg"/><Relationship Id="rId62" Type="http://schemas.openxmlformats.org/officeDocument/2006/relationships/image" Target="media/image58.jpeg"/><Relationship Id="rId70" Type="http://schemas.openxmlformats.org/officeDocument/2006/relationships/image" Target="media/image66.jpeg"/><Relationship Id="rId75" Type="http://schemas.openxmlformats.org/officeDocument/2006/relationships/image" Target="media/image71.jpeg"/><Relationship Id="rId83" Type="http://schemas.openxmlformats.org/officeDocument/2006/relationships/image" Target="media/image79.jpeg"/><Relationship Id="rId1" Type="http://schemas.openxmlformats.org/officeDocument/2006/relationships/numbering" Target="numbering.xml"/><Relationship Id="rId6" Type="http://schemas.openxmlformats.org/officeDocument/2006/relationships/image" Target="media/image2.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49" Type="http://schemas.openxmlformats.org/officeDocument/2006/relationships/image" Target="media/image45.jpeg"/><Relationship Id="rId57" Type="http://schemas.openxmlformats.org/officeDocument/2006/relationships/image" Target="media/image53.jpeg"/><Relationship Id="rId10" Type="http://schemas.openxmlformats.org/officeDocument/2006/relationships/image" Target="media/image6.jpeg"/><Relationship Id="rId31" Type="http://schemas.openxmlformats.org/officeDocument/2006/relationships/image" Target="media/image27.jpeg"/><Relationship Id="rId44" Type="http://schemas.openxmlformats.org/officeDocument/2006/relationships/image" Target="media/image40.jpeg"/><Relationship Id="rId52" Type="http://schemas.openxmlformats.org/officeDocument/2006/relationships/image" Target="media/image48.jpeg"/><Relationship Id="rId60" Type="http://schemas.openxmlformats.org/officeDocument/2006/relationships/image" Target="media/image56.jpeg"/><Relationship Id="rId65" Type="http://schemas.openxmlformats.org/officeDocument/2006/relationships/image" Target="media/image61.jpeg"/><Relationship Id="rId73" Type="http://schemas.openxmlformats.org/officeDocument/2006/relationships/image" Target="media/image69.jpeg"/><Relationship Id="rId78" Type="http://schemas.openxmlformats.org/officeDocument/2006/relationships/image" Target="media/image74.jpeg"/><Relationship Id="rId81" Type="http://schemas.openxmlformats.org/officeDocument/2006/relationships/image" Target="media/image77.jpeg"/><Relationship Id="rId86"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38</Pages>
  <Words>1818</Words>
  <Characters>10363</Characters>
  <Application>Microsoft Office Word</Application>
  <DocSecurity>0</DocSecurity>
  <Lines>86</Lines>
  <Paragraphs>24</Paragraphs>
  <ScaleCrop>false</ScaleCrop>
  <Company/>
  <LinksUpToDate>false</LinksUpToDate>
  <CharactersWithSpaces>12157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演示人</dc:creator>
  <cp:keywords/>
  <dc:description/>
  <cp:lastModifiedBy>演示人</cp:lastModifiedBy>
  <cp:revision>1</cp:revision>
  <dcterms:created xsi:type="dcterms:W3CDTF">2022-03-18T03:27:00Z</dcterms:created>
  <dcterms:modified xsi:type="dcterms:W3CDTF">2022-03-18T03:29:00Z</dcterms:modified>
</cp:coreProperties>
</file>