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1</w:t>
      </w:r>
    </w:p>
    <w:p>
      <w:pPr>
        <w:widowControl/>
        <w:spacing w:line="560" w:lineRule="exact"/>
        <w:jc w:val="left"/>
      </w:pPr>
    </w:p>
    <w:p>
      <w:pPr>
        <w:spacing w:line="560" w:lineRule="exact"/>
        <w:jc w:val="center"/>
        <w:rPr>
          <w:rFonts w:ascii="CESI仿宋-GB2312" w:hAnsi="CESI仿宋-GB2312" w:eastAsia="CESI仿宋-GB2312" w:cs="CESI仿宋-GB2312"/>
          <w:sz w:val="32"/>
          <w:szCs w:val="32"/>
        </w:rPr>
      </w:pPr>
      <w:r>
        <w:rPr>
          <w:rFonts w:hint="eastAsia"/>
        </w:rPr>
        <w:t xml:space="preserve"> </w:t>
      </w:r>
      <w:r>
        <w:rPr>
          <w:rFonts w:hint="eastAsia" w:ascii="方正小标宋简体" w:hAnsi="方正小标宋简体" w:eastAsia="方正小标宋简体" w:cs="方正小标宋简体"/>
          <w:sz w:val="44"/>
          <w:szCs w:val="44"/>
        </w:rPr>
        <w:t>突发环境事件分级标准</w:t>
      </w:r>
    </w:p>
    <w:p>
      <w:pPr>
        <w:spacing w:line="560" w:lineRule="exact"/>
        <w:ind w:firstLine="640" w:firstLineChars="200"/>
        <w:rPr>
          <w:rFonts w:ascii="黑体" w:hAnsi="黑体" w:eastAsia="黑体" w:cs="方正黑体_GBK"/>
          <w:sz w:val="32"/>
          <w:szCs w:val="32"/>
        </w:rPr>
      </w:pP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一、特别重大突发环境事件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为特别重大突发环境事件</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30</w:t>
      </w:r>
      <w:r>
        <w:rPr>
          <w:rFonts w:hint="eastAsia" w:ascii="仿宋_GB2312" w:eastAsia="仿宋_GB2312"/>
          <w:sz w:val="32"/>
          <w:szCs w:val="32"/>
        </w:rPr>
        <w:t>人以上死亡或</w:t>
      </w:r>
      <w:r>
        <w:rPr>
          <w:rFonts w:ascii="仿宋_GB2312" w:eastAsia="仿宋_GB2312"/>
          <w:sz w:val="32"/>
          <w:szCs w:val="32"/>
        </w:rPr>
        <w:t>100</w:t>
      </w:r>
      <w:r>
        <w:rPr>
          <w:rFonts w:hint="eastAsia" w:ascii="仿宋_GB2312" w:eastAsia="仿宋_GB2312"/>
          <w:sz w:val="32"/>
          <w:szCs w:val="32"/>
        </w:rPr>
        <w:t>人以上中毒或重伤的；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5</w:t>
      </w:r>
      <w:r>
        <w:rPr>
          <w:rFonts w:hint="eastAsia" w:ascii="仿宋_GB2312" w:eastAsia="仿宋_GB2312"/>
          <w:sz w:val="32"/>
          <w:szCs w:val="32"/>
        </w:rPr>
        <w:t>万人以上的；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1</w:t>
      </w:r>
      <w:r>
        <w:rPr>
          <w:rFonts w:hint="eastAsia" w:ascii="仿宋_GB2312" w:eastAsia="仿宋_GB2312"/>
          <w:sz w:val="32"/>
          <w:szCs w:val="32"/>
        </w:rPr>
        <w:t>亿元以上的；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（四）因环境污染造成区域生态功能丧失或该区域国家重点保护物种灭绝的；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（五）因环境污染造成设区的市级以上城市集中式饮用水水源地取水中断的；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I、II类放射源丢失、被盗、失控并造成大范围严重辐射污染后果的</w:t>
      </w:r>
      <w:r>
        <w:rPr>
          <w:rFonts w:hint="eastAsia" w:ascii="仿宋_GB2312" w:eastAsia="仿宋_GB2312"/>
          <w:sz w:val="32"/>
          <w:szCs w:val="32"/>
        </w:rPr>
        <w:t>；</w:t>
      </w:r>
      <w:r>
        <w:rPr>
          <w:rFonts w:ascii="仿宋_GB2312" w:eastAsia="仿宋_GB2312"/>
          <w:sz w:val="32"/>
          <w:szCs w:val="32"/>
        </w:rPr>
        <w:t>放射性同位素和射线装置失控导致3</w:t>
      </w:r>
      <w:r>
        <w:rPr>
          <w:rFonts w:hint="eastAsia" w:ascii="仿宋_GB2312" w:eastAsia="仿宋_GB2312"/>
          <w:sz w:val="32"/>
          <w:szCs w:val="32"/>
        </w:rPr>
        <w:t>人以上急性死亡的；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造成大范围辐射污染后果的</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（七）造成重大跨国境影响的境内突发环境事件。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二、重大突发环境事件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10</w:t>
      </w:r>
      <w:r>
        <w:rPr>
          <w:rFonts w:hint="eastAsia" w:ascii="仿宋_GB2312" w:eastAsia="仿宋_GB2312"/>
          <w:sz w:val="32"/>
          <w:szCs w:val="32"/>
        </w:rPr>
        <w:t>人以上</w:t>
      </w:r>
      <w:r>
        <w:rPr>
          <w:rFonts w:ascii="仿宋_GB2312" w:eastAsia="仿宋_GB2312"/>
          <w:sz w:val="32"/>
          <w:szCs w:val="32"/>
        </w:rPr>
        <w:t>30</w:t>
      </w:r>
      <w:r>
        <w:rPr>
          <w:rFonts w:hint="eastAsia" w:ascii="仿宋_GB2312" w:eastAsia="仿宋_GB2312"/>
          <w:sz w:val="32"/>
          <w:szCs w:val="32"/>
        </w:rPr>
        <w:t>人以下死亡或</w:t>
      </w:r>
      <w:r>
        <w:rPr>
          <w:rFonts w:ascii="仿宋_GB2312" w:eastAsia="仿宋_GB2312"/>
          <w:sz w:val="32"/>
          <w:szCs w:val="32"/>
        </w:rPr>
        <w:t>50</w:t>
      </w:r>
      <w:r>
        <w:rPr>
          <w:rFonts w:hint="eastAsia" w:ascii="仿宋_GB2312" w:eastAsia="仿宋_GB2312"/>
          <w:sz w:val="32"/>
          <w:szCs w:val="32"/>
        </w:rPr>
        <w:t>人以上</w:t>
      </w:r>
      <w:r>
        <w:rPr>
          <w:rFonts w:ascii="仿宋_GB2312" w:eastAsia="仿宋_GB2312"/>
          <w:sz w:val="32"/>
          <w:szCs w:val="32"/>
        </w:rPr>
        <w:t>100</w:t>
      </w:r>
      <w:r>
        <w:rPr>
          <w:rFonts w:hint="eastAsia" w:ascii="仿宋_GB2312" w:eastAsia="仿宋_GB2312"/>
          <w:sz w:val="32"/>
          <w:szCs w:val="32"/>
        </w:rPr>
        <w:t>人以下中毒或重伤的；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1</w:t>
      </w:r>
      <w:r>
        <w:rPr>
          <w:rFonts w:hint="eastAsia" w:ascii="仿宋_GB2312" w:eastAsia="仿宋_GB2312"/>
          <w:sz w:val="32"/>
          <w:szCs w:val="32"/>
        </w:rPr>
        <w:t>万人以上</w:t>
      </w:r>
      <w:r>
        <w:rPr>
          <w:rFonts w:ascii="仿宋_GB2312" w:eastAsia="仿宋_GB2312"/>
          <w:sz w:val="32"/>
          <w:szCs w:val="32"/>
        </w:rPr>
        <w:t>5</w:t>
      </w:r>
      <w:r>
        <w:rPr>
          <w:rFonts w:hint="eastAsia" w:ascii="仿宋_GB2312" w:eastAsia="仿宋_GB2312"/>
          <w:sz w:val="32"/>
          <w:szCs w:val="32"/>
        </w:rPr>
        <w:t>万人以下的；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2000</w:t>
      </w:r>
      <w:r>
        <w:rPr>
          <w:rFonts w:hint="eastAsia" w:ascii="仿宋_GB2312" w:eastAsia="仿宋_GB2312"/>
          <w:sz w:val="32"/>
          <w:szCs w:val="32"/>
        </w:rPr>
        <w:t>万元以上</w:t>
      </w:r>
      <w:r>
        <w:rPr>
          <w:rFonts w:ascii="仿宋_GB2312" w:eastAsia="仿宋_GB2312"/>
          <w:sz w:val="32"/>
          <w:szCs w:val="32"/>
        </w:rPr>
        <w:t>1</w:t>
      </w:r>
      <w:r>
        <w:rPr>
          <w:rFonts w:hint="eastAsia" w:ascii="仿宋_GB2312" w:eastAsia="仿宋_GB2312"/>
          <w:sz w:val="32"/>
          <w:szCs w:val="32"/>
        </w:rPr>
        <w:t>亿元以下的；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（四）因环境污染造成区域生态功能部分丧失或该区域国家重点保护野生动植物种群大批死亡的；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（五）因环境污染造成县级城市集中式饮用水水源地取水中断的；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I、II类放射源丢失、被盗的</w:t>
      </w:r>
      <w:r>
        <w:rPr>
          <w:rFonts w:hint="eastAsia" w:ascii="仿宋_GB2312" w:eastAsia="仿宋_GB2312"/>
          <w:sz w:val="32"/>
          <w:szCs w:val="32"/>
        </w:rPr>
        <w:t>；</w:t>
      </w:r>
      <w:r>
        <w:rPr>
          <w:rFonts w:ascii="仿宋_GB2312" w:eastAsia="仿宋_GB2312"/>
          <w:sz w:val="32"/>
          <w:szCs w:val="32"/>
        </w:rPr>
        <w:t>放射性同位素和射线装置失控导致3</w:t>
      </w:r>
      <w:r>
        <w:rPr>
          <w:rFonts w:hint="eastAsia" w:ascii="仿宋_GB2312" w:eastAsia="仿宋_GB2312"/>
          <w:sz w:val="32"/>
          <w:szCs w:val="32"/>
        </w:rPr>
        <w:t>人以下急性死亡或者</w:t>
      </w:r>
      <w:r>
        <w:rPr>
          <w:rFonts w:ascii="仿宋_GB2312" w:eastAsia="仿宋_GB2312"/>
          <w:sz w:val="32"/>
          <w:szCs w:val="32"/>
        </w:rPr>
        <w:t>10</w:t>
      </w:r>
      <w:r>
        <w:rPr>
          <w:rFonts w:hint="eastAsia" w:ascii="仿宋_GB2312" w:eastAsia="仿宋_GB2312"/>
          <w:sz w:val="32"/>
          <w:szCs w:val="32"/>
        </w:rPr>
        <w:t>人以上急性重度放射病、局部器官残疾的；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造成较大范围辐射污染后果的</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（七）造成跨省级行政区域影响的突发环境事件。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三、较大突发环境事件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,为较大突发环境事件: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w:t>
      </w:r>
      <w:r>
        <w:rPr>
          <w:rFonts w:hint="eastAsia" w:ascii="仿宋_GB2312" w:eastAsia="仿宋_GB2312"/>
          <w:sz w:val="32"/>
          <w:szCs w:val="32"/>
        </w:rPr>
        <w:t>人以上</w:t>
      </w:r>
      <w:r>
        <w:rPr>
          <w:rFonts w:ascii="仿宋_GB2312" w:eastAsia="仿宋_GB2312"/>
          <w:sz w:val="32"/>
          <w:szCs w:val="32"/>
        </w:rPr>
        <w:t>10</w:t>
      </w:r>
      <w:r>
        <w:rPr>
          <w:rFonts w:hint="eastAsia" w:ascii="仿宋_GB2312" w:eastAsia="仿宋_GB2312"/>
          <w:sz w:val="32"/>
          <w:szCs w:val="32"/>
        </w:rPr>
        <w:t>人以下死亡或</w:t>
      </w:r>
      <w:r>
        <w:rPr>
          <w:rFonts w:ascii="仿宋_GB2312" w:eastAsia="仿宋_GB2312"/>
          <w:sz w:val="32"/>
          <w:szCs w:val="32"/>
        </w:rPr>
        <w:t>10</w:t>
      </w:r>
      <w:r>
        <w:rPr>
          <w:rFonts w:hint="eastAsia" w:ascii="仿宋_GB2312" w:eastAsia="仿宋_GB2312"/>
          <w:sz w:val="32"/>
          <w:szCs w:val="32"/>
        </w:rPr>
        <w:t>人以上</w:t>
      </w:r>
      <w:r>
        <w:rPr>
          <w:rFonts w:ascii="仿宋_GB2312" w:eastAsia="仿宋_GB2312"/>
          <w:sz w:val="32"/>
          <w:szCs w:val="32"/>
        </w:rPr>
        <w:t>50</w:t>
      </w:r>
      <w:r>
        <w:rPr>
          <w:rFonts w:hint="eastAsia" w:ascii="仿宋_GB2312" w:eastAsia="仿宋_GB2312"/>
          <w:sz w:val="32"/>
          <w:szCs w:val="32"/>
        </w:rPr>
        <w:t>人以下中毒或重伤的；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 xml:space="preserve">5000 </w:t>
      </w:r>
      <w:r>
        <w:rPr>
          <w:rFonts w:hint="eastAsia" w:ascii="仿宋_GB2312" w:eastAsia="仿宋_GB2312"/>
          <w:sz w:val="32"/>
          <w:szCs w:val="32"/>
        </w:rPr>
        <w:t>人以上</w:t>
      </w:r>
      <w:r>
        <w:rPr>
          <w:rFonts w:ascii="仿宋_GB2312" w:eastAsia="仿宋_GB2312"/>
          <w:sz w:val="32"/>
          <w:szCs w:val="32"/>
        </w:rPr>
        <w:t>10000</w:t>
      </w:r>
      <w:r>
        <w:rPr>
          <w:rFonts w:hint="eastAsia" w:ascii="仿宋_GB2312" w:eastAsia="仿宋_GB2312"/>
          <w:sz w:val="32"/>
          <w:szCs w:val="32"/>
        </w:rPr>
        <w:t>人以下的；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500</w:t>
      </w:r>
      <w:r>
        <w:rPr>
          <w:rFonts w:hint="eastAsia" w:ascii="仿宋_GB2312" w:eastAsia="仿宋_GB2312"/>
          <w:sz w:val="32"/>
          <w:szCs w:val="32"/>
        </w:rPr>
        <w:t>万元以上</w:t>
      </w:r>
      <w:r>
        <w:rPr>
          <w:rFonts w:ascii="仿宋_GB2312" w:eastAsia="仿宋_GB2312"/>
          <w:sz w:val="32"/>
          <w:szCs w:val="32"/>
        </w:rPr>
        <w:t>2000</w:t>
      </w:r>
      <w:r>
        <w:rPr>
          <w:rFonts w:hint="eastAsia" w:ascii="仿宋_GB2312" w:eastAsia="仿宋_GB2312"/>
          <w:sz w:val="32"/>
          <w:szCs w:val="32"/>
        </w:rPr>
        <w:t>万元以下的；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（四）因环境污染造成国家重点保护的动植物物种受到破坏的；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（五）因环境污染造成乡镇集中式饮用水水源地取水中断的；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III类放射源丢失、被盗的</w:t>
      </w:r>
      <w:r>
        <w:rPr>
          <w:rFonts w:hint="eastAsia" w:ascii="仿宋_GB2312" w:eastAsia="仿宋_GB2312"/>
          <w:sz w:val="32"/>
          <w:szCs w:val="32"/>
        </w:rPr>
        <w:t>；</w:t>
      </w:r>
      <w:r>
        <w:rPr>
          <w:rFonts w:ascii="仿宋_GB2312" w:eastAsia="仿宋_GB2312"/>
          <w:sz w:val="32"/>
          <w:szCs w:val="32"/>
        </w:rPr>
        <w:t>放射性同位素和射线装置失控导致10</w:t>
      </w:r>
      <w:r>
        <w:rPr>
          <w:rFonts w:hint="eastAsia" w:ascii="仿宋_GB2312" w:eastAsia="仿宋_GB2312"/>
          <w:sz w:val="32"/>
          <w:szCs w:val="32"/>
        </w:rPr>
        <w:t>人以下急性重度放射病、局部器官残疾的；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造成小范围辐射污染后果的;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（七）造成跨设区的市级行政区域影响的突发环境事件。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四、一般突发环境事件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为一般突发环境事件</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w:t>
      </w:r>
      <w:r>
        <w:rPr>
          <w:rFonts w:hint="eastAsia" w:ascii="仿宋_GB2312" w:eastAsia="仿宋_GB2312"/>
          <w:sz w:val="32"/>
          <w:szCs w:val="32"/>
        </w:rPr>
        <w:t>人以下死亡或</w:t>
      </w:r>
      <w:r>
        <w:rPr>
          <w:rFonts w:ascii="仿宋_GB2312" w:eastAsia="仿宋_GB2312"/>
          <w:sz w:val="32"/>
          <w:szCs w:val="32"/>
        </w:rPr>
        <w:t>10</w:t>
      </w:r>
      <w:r>
        <w:rPr>
          <w:rFonts w:hint="eastAsia" w:ascii="仿宋_GB2312" w:eastAsia="仿宋_GB2312"/>
          <w:sz w:val="32"/>
          <w:szCs w:val="32"/>
        </w:rPr>
        <w:t>人以下中毒或重伤的；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5000</w:t>
      </w:r>
      <w:r>
        <w:rPr>
          <w:rFonts w:hint="eastAsia" w:ascii="仿宋_GB2312" w:eastAsia="仿宋_GB2312"/>
          <w:sz w:val="32"/>
          <w:szCs w:val="32"/>
        </w:rPr>
        <w:t>人以下的；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500</w:t>
      </w:r>
      <w:r>
        <w:rPr>
          <w:rFonts w:hint="eastAsia" w:ascii="仿宋_GB2312" w:eastAsia="仿宋_GB2312"/>
          <w:sz w:val="32"/>
          <w:szCs w:val="32"/>
        </w:rPr>
        <w:t>万元以下的；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（四）因环境污染造成跨县级行政区域纠纷，</w:t>
      </w:r>
      <w:r>
        <w:rPr>
          <w:rFonts w:ascii="仿宋_GB2312" w:eastAsia="仿宋_GB2312"/>
          <w:sz w:val="32"/>
          <w:szCs w:val="32"/>
        </w:rPr>
        <w:t>引起一般性群体影响的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IV、V类放射源丢失、被盗的</w:t>
      </w:r>
      <w:r>
        <w:rPr>
          <w:rFonts w:hint="eastAsia" w:ascii="仿宋_GB2312" w:eastAsia="仿宋_GB2312"/>
          <w:sz w:val="32"/>
          <w:szCs w:val="32"/>
        </w:rPr>
        <w:t>；</w:t>
      </w:r>
      <w:r>
        <w:rPr>
          <w:rFonts w:ascii="仿宋_GB2312" w:eastAsia="仿宋_GB2312"/>
          <w:sz w:val="32"/>
          <w:szCs w:val="32"/>
        </w:rPr>
        <w:t>放射性同位素和射线装置失控导致人员受到超过年剂量限值的照射的</w:t>
      </w:r>
      <w:r>
        <w:rPr>
          <w:rFonts w:hint="eastAsia" w:ascii="仿宋_GB2312" w:eastAsia="仿宋_GB2312"/>
          <w:sz w:val="32"/>
          <w:szCs w:val="32"/>
        </w:rPr>
        <w:t>；</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造成厂区内或设施内局部辐射污染后果的</w:t>
      </w:r>
      <w:r>
        <w:rPr>
          <w:rFonts w:hint="eastAsia" w:ascii="仿宋_GB2312" w:eastAsia="仿宋_GB2312"/>
          <w:sz w:val="32"/>
          <w:szCs w:val="32"/>
        </w:rPr>
        <w:t>；</w:t>
      </w:r>
      <w:r>
        <w:rPr>
          <w:rFonts w:ascii="仿宋_GB2312" w:eastAsia="仿宋_GB2312"/>
          <w:sz w:val="32"/>
          <w:szCs w:val="32"/>
        </w:rPr>
        <w:t>铀矿冶、伴生矿超标排放</w:t>
      </w:r>
      <w:r>
        <w:rPr>
          <w:rFonts w:hint="eastAsia" w:ascii="仿宋_GB2312" w:eastAsia="仿宋_GB2312"/>
          <w:sz w:val="32"/>
          <w:szCs w:val="32"/>
        </w:rPr>
        <w:t>，</w:t>
      </w:r>
      <w:r>
        <w:rPr>
          <w:rFonts w:ascii="仿宋_GB2312" w:eastAsia="仿宋_GB2312"/>
          <w:sz w:val="32"/>
          <w:szCs w:val="32"/>
        </w:rPr>
        <w:t>造成环境辐射污染后果的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（六）对环境造成一定影响，</w:t>
      </w:r>
      <w:r>
        <w:rPr>
          <w:rFonts w:ascii="仿宋_GB2312" w:eastAsia="仿宋_GB2312"/>
          <w:sz w:val="32"/>
          <w:szCs w:val="32"/>
        </w:rPr>
        <w:t>尚未达到较大突发环境事件级别的。</w:t>
      </w:r>
    </w:p>
    <w:p>
      <w:pPr>
        <w:spacing w:line="560" w:lineRule="exact"/>
        <w:ind w:firstLine="640" w:firstLineChars="200"/>
        <w:rPr>
          <w:rFonts w:ascii="仿宋_GB2312" w:eastAsia="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仿宋-GB2312">
    <w:altName w:val="微软雅黑"/>
    <w:panose1 w:val="00000000000000000000"/>
    <w:charset w:val="86"/>
    <w:family w:val="auto"/>
    <w:pitch w:val="default"/>
    <w:sig w:usb0="00000000" w:usb1="00000000" w:usb2="00000010"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58401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2023-05-15T06:47:22Z</dcterms:created>
  <dc:creator>admin</dc:creator>
  <cp:lastModifiedBy>admin</cp:lastModifiedBy>
  <dcterms:modified xsi:type="dcterms:W3CDTF">2023-05-15T06:48:07Z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025385218CB1431691F1D80208705779_12</vt:lpwstr>
  </property>
</Properties>
</file>